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86" w:rsidRPr="00562C5A" w:rsidRDefault="003E4186" w:rsidP="003E4186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562C5A">
        <w:rPr>
          <w:rFonts w:ascii="Times New Roman" w:hAnsi="Times New Roman"/>
          <w:b/>
          <w:color w:val="000000" w:themeColor="text1"/>
        </w:rPr>
        <w:t>ФГБОУ ВО МГМСУ им. А.И. Евдокимова Минздрава России</w:t>
      </w:r>
    </w:p>
    <w:p w:rsidR="001F1F19" w:rsidRPr="00562C5A" w:rsidRDefault="001F1F19" w:rsidP="001F1F19">
      <w:pPr>
        <w:pBdr>
          <w:bottom w:val="thinThickSmallGap" w:sz="24" w:space="0" w:color="auto"/>
        </w:pBdr>
        <w:rPr>
          <w:rFonts w:ascii="Times New Roman" w:hAnsi="Times New Roman"/>
          <w:color w:val="000000" w:themeColor="text1"/>
        </w:rPr>
      </w:pPr>
    </w:p>
    <w:p w:rsidR="001F1F19" w:rsidRPr="00562C5A" w:rsidRDefault="001F1F19" w:rsidP="001F1F1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F1F19" w:rsidRPr="00562C5A" w:rsidRDefault="001F1F19" w:rsidP="001F1F19">
      <w:pPr>
        <w:jc w:val="center"/>
        <w:rPr>
          <w:rFonts w:ascii="Times New Roman" w:hAnsi="Times New Roman"/>
          <w:color w:val="000000" w:themeColor="text1"/>
        </w:rPr>
      </w:pPr>
    </w:p>
    <w:p w:rsidR="001F1F19" w:rsidRPr="00562C5A" w:rsidRDefault="001F1F19" w:rsidP="001F1F19">
      <w:pPr>
        <w:rPr>
          <w:rFonts w:ascii="Times New Roman" w:hAnsi="Times New Roman"/>
          <w:color w:val="000000" w:themeColor="text1"/>
        </w:rPr>
      </w:pPr>
    </w:p>
    <w:p w:rsidR="00685F69" w:rsidRPr="00562C5A" w:rsidRDefault="00685F69" w:rsidP="00685F6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62C5A">
        <w:rPr>
          <w:rFonts w:ascii="Times New Roman" w:hAnsi="Times New Roman"/>
          <w:b/>
          <w:color w:val="000000" w:themeColor="text1"/>
          <w:sz w:val="24"/>
          <w:szCs w:val="24"/>
        </w:rPr>
        <w:t>АННОТАЦИИ РАБОЧИХ ПРОГРАММ ДИСЦИПЛИН, ПРАКТИК</w:t>
      </w:r>
    </w:p>
    <w:p w:rsidR="00A30366" w:rsidRPr="00562C5A" w:rsidRDefault="00A30366" w:rsidP="001F1F19">
      <w:pPr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562C5A" w:rsidRPr="00562C5A" w:rsidTr="00A95B30">
        <w:trPr>
          <w:trHeight w:val="680"/>
          <w:jc w:val="center"/>
        </w:trPr>
        <w:tc>
          <w:tcPr>
            <w:tcW w:w="5000" w:type="pct"/>
          </w:tcPr>
          <w:p w:rsidR="00685F69" w:rsidRPr="00562C5A" w:rsidRDefault="00685F69" w:rsidP="00685F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2C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ОБРАЗОВАТЕЛЬНОЙ ПРОГРАММЫ ВЫСШЕГО ОБРАЗОВАНИЯ –</w:t>
            </w:r>
            <w:r w:rsidRPr="00562C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cr/>
            </w:r>
          </w:p>
          <w:p w:rsidR="00685F69" w:rsidRPr="00562C5A" w:rsidRDefault="00685F69" w:rsidP="00685F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62C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программы</w:t>
            </w:r>
            <w:proofErr w:type="gramEnd"/>
            <w:r w:rsidRPr="00562C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подготовки кадров высшей квалификации</w:t>
            </w:r>
          </w:p>
          <w:p w:rsidR="00685F69" w:rsidRPr="00562C5A" w:rsidRDefault="00685F69" w:rsidP="00685F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62C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62C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ординатуре</w:t>
            </w:r>
          </w:p>
        </w:tc>
      </w:tr>
      <w:tr w:rsidR="00562C5A" w:rsidRPr="00562C5A" w:rsidTr="00A30366">
        <w:trPr>
          <w:trHeight w:val="122"/>
          <w:jc w:val="center"/>
        </w:trPr>
        <w:tc>
          <w:tcPr>
            <w:tcW w:w="5000" w:type="pct"/>
          </w:tcPr>
          <w:p w:rsidR="00685F69" w:rsidRPr="00562C5A" w:rsidRDefault="00685F69" w:rsidP="00685F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62C5A" w:rsidRPr="00562C5A" w:rsidTr="00DD1F2C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F1F19" w:rsidRPr="00562C5A" w:rsidRDefault="00E92795" w:rsidP="00DD1F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62C5A">
              <w:rPr>
                <w:rFonts w:ascii="Times New Roman" w:hAnsi="Times New Roman"/>
                <w:b/>
                <w:color w:val="000000" w:themeColor="text1"/>
              </w:rPr>
              <w:t>31.08.16 ДЕТСКАЯ ХИРУРГИЯ</w:t>
            </w:r>
          </w:p>
        </w:tc>
      </w:tr>
      <w:tr w:rsidR="00562C5A" w:rsidRPr="00562C5A" w:rsidTr="00DD1F2C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F1F19" w:rsidRPr="00562C5A" w:rsidRDefault="001F1F19" w:rsidP="00DD1F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562C5A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1F1F19" w:rsidRPr="00562C5A" w:rsidRDefault="001F1F19" w:rsidP="001F1F19">
      <w:pPr>
        <w:spacing w:after="0" w:line="240" w:lineRule="auto"/>
        <w:rPr>
          <w:rFonts w:ascii="Times New Roman" w:hAnsi="Times New Roman"/>
          <w:color w:val="000000" w:themeColor="text1"/>
          <w:sz w:val="6"/>
          <w:szCs w:val="6"/>
        </w:rPr>
      </w:pPr>
      <w:r w:rsidRPr="00562C5A">
        <w:rPr>
          <w:rFonts w:ascii="Times New Roman" w:hAnsi="Times New Roman"/>
          <w:color w:val="000000" w:themeColor="text1"/>
        </w:rPr>
        <w:br w:type="page"/>
      </w:r>
    </w:p>
    <w:p w:rsidR="00A30366" w:rsidRPr="00562C5A" w:rsidRDefault="00A30366" w:rsidP="00A303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562C5A">
        <w:rPr>
          <w:rFonts w:ascii="Times New Roman" w:hAnsi="Times New Roman"/>
          <w:b/>
          <w:color w:val="000000" w:themeColor="text1"/>
        </w:rPr>
        <w:lastRenderedPageBreak/>
        <w:t>АННОТАЦИЯ К ПРОГРАММЕ ПО ДИСЦИПЛИНЕ</w:t>
      </w:r>
    </w:p>
    <w:p w:rsidR="004B6307" w:rsidRPr="00562C5A" w:rsidRDefault="004B6307" w:rsidP="00A303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3871E2" w:rsidRPr="00562C5A" w:rsidRDefault="00E92795" w:rsidP="003871E2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C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хирургия</w:t>
      </w:r>
    </w:p>
    <w:p w:rsidR="00E92795" w:rsidRPr="00562C5A" w:rsidRDefault="003871E2" w:rsidP="00E927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="00E92795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E92795" w:rsidRPr="00562C5A" w:rsidRDefault="00E92795" w:rsidP="00E927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Формирование у обучающихся специалистов системы теоретических знаний, практических умений и навыков по детской хирургии </w:t>
      </w:r>
      <w:r w:rsidRPr="00562C5A">
        <w:rPr>
          <w:rFonts w:ascii="Times New Roman" w:hAnsi="Times New Roman"/>
          <w:bCs/>
          <w:color w:val="000000" w:themeColor="text1"/>
        </w:rPr>
        <w:t>для самостоятельной деятельности в качестве врача-специалиста по хирургическим болезням детского возраста.</w:t>
      </w:r>
    </w:p>
    <w:p w:rsidR="00BC6E6E" w:rsidRPr="00562C5A" w:rsidRDefault="00BC6E6E" w:rsidP="00BC6E6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C6E6E" w:rsidRPr="00562C5A" w:rsidRDefault="00BC6E6E" w:rsidP="00BC6E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E92795" w:rsidRPr="00562C5A">
        <w:rPr>
          <w:rFonts w:ascii="Times New Roman" w:eastAsia="Times New Roman" w:hAnsi="Times New Roman"/>
          <w:color w:val="000000" w:themeColor="text1"/>
          <w:lang w:eastAsia="ru-RU"/>
        </w:rPr>
        <w:t>базовой</w:t>
      </w: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BC6E6E" w:rsidRPr="00562C5A" w:rsidRDefault="00BC6E6E" w:rsidP="00BC6E6E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15"/>
        <w:gridCol w:w="8140"/>
      </w:tblGrid>
      <w:tr w:rsidR="00562C5A" w:rsidRPr="00562C5A" w:rsidTr="00562C5A">
        <w:trPr>
          <w:trHeight w:val="340"/>
        </w:trPr>
        <w:tc>
          <w:tcPr>
            <w:tcW w:w="1216" w:type="dxa"/>
            <w:shd w:val="clear" w:color="auto" w:fill="auto"/>
            <w:tcMar>
              <w:left w:w="78" w:type="dxa"/>
            </w:tcMar>
            <w:vAlign w:val="center"/>
          </w:tcPr>
          <w:p w:rsidR="00562C5A" w:rsidRPr="00562C5A" w:rsidRDefault="00562C5A" w:rsidP="00562C5A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УК-1</w:t>
            </w:r>
          </w:p>
        </w:tc>
        <w:tc>
          <w:tcPr>
            <w:tcW w:w="8146" w:type="dxa"/>
            <w:shd w:val="clear" w:color="auto" w:fill="auto"/>
            <w:tcMar>
              <w:left w:w="78" w:type="dxa"/>
            </w:tcMar>
            <w:vAlign w:val="bottom"/>
          </w:tcPr>
          <w:p w:rsidR="00562C5A" w:rsidRPr="00562C5A" w:rsidRDefault="00562C5A" w:rsidP="00562C5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 xml:space="preserve">Готовностью к абстрактному мышлению, анализу, синтезу </w:t>
            </w:r>
          </w:p>
        </w:tc>
      </w:tr>
      <w:tr w:rsidR="00562C5A" w:rsidRPr="00562C5A" w:rsidTr="00562C5A">
        <w:trPr>
          <w:trHeight w:val="340"/>
        </w:trPr>
        <w:tc>
          <w:tcPr>
            <w:tcW w:w="1216" w:type="dxa"/>
            <w:shd w:val="clear" w:color="auto" w:fill="auto"/>
            <w:tcMar>
              <w:left w:w="78" w:type="dxa"/>
            </w:tcMar>
            <w:vAlign w:val="center"/>
          </w:tcPr>
          <w:p w:rsidR="00562C5A" w:rsidRPr="00562C5A" w:rsidRDefault="00562C5A" w:rsidP="00562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УК-2</w:t>
            </w:r>
          </w:p>
        </w:tc>
        <w:tc>
          <w:tcPr>
            <w:tcW w:w="8146" w:type="dxa"/>
            <w:shd w:val="clear" w:color="auto" w:fill="auto"/>
            <w:tcMar>
              <w:left w:w="78" w:type="dxa"/>
            </w:tcMar>
            <w:vAlign w:val="bottom"/>
          </w:tcPr>
          <w:p w:rsidR="00562C5A" w:rsidRPr="00562C5A" w:rsidRDefault="00562C5A" w:rsidP="00562C5A">
            <w:pPr>
              <w:pStyle w:val="ac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  <w:p w:rsidR="00562C5A" w:rsidRPr="00562C5A" w:rsidRDefault="00562C5A" w:rsidP="00562C5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2C5A" w:rsidRPr="00562C5A" w:rsidTr="00562C5A">
        <w:trPr>
          <w:trHeight w:val="340"/>
        </w:trPr>
        <w:tc>
          <w:tcPr>
            <w:tcW w:w="1216" w:type="dxa"/>
            <w:shd w:val="clear" w:color="auto" w:fill="auto"/>
            <w:tcMar>
              <w:left w:w="78" w:type="dxa"/>
            </w:tcMar>
            <w:vAlign w:val="center"/>
          </w:tcPr>
          <w:p w:rsidR="00562C5A" w:rsidRPr="00562C5A" w:rsidRDefault="00562C5A" w:rsidP="00562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ПК-1</w:t>
            </w:r>
          </w:p>
        </w:tc>
        <w:tc>
          <w:tcPr>
            <w:tcW w:w="8146" w:type="dxa"/>
            <w:shd w:val="clear" w:color="auto" w:fill="auto"/>
            <w:tcMar>
              <w:left w:w="78" w:type="dxa"/>
            </w:tcMar>
          </w:tcPr>
          <w:p w:rsidR="00562C5A" w:rsidRPr="00562C5A" w:rsidRDefault="00562C5A" w:rsidP="00562C5A">
            <w:pPr>
              <w:spacing w:after="0" w:line="240" w:lineRule="auto"/>
              <w:rPr>
                <w:color w:val="000000" w:themeColor="text1"/>
              </w:rPr>
            </w:pP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ребенка факторов среды его обитания.</w:t>
            </w:r>
          </w:p>
        </w:tc>
      </w:tr>
      <w:tr w:rsidR="00562C5A" w:rsidRPr="00562C5A" w:rsidTr="00562C5A">
        <w:trPr>
          <w:trHeight w:val="340"/>
        </w:trPr>
        <w:tc>
          <w:tcPr>
            <w:tcW w:w="1216" w:type="dxa"/>
            <w:shd w:val="clear" w:color="auto" w:fill="auto"/>
            <w:tcMar>
              <w:left w:w="78" w:type="dxa"/>
            </w:tcMar>
            <w:vAlign w:val="center"/>
          </w:tcPr>
          <w:p w:rsidR="00562C5A" w:rsidRPr="00562C5A" w:rsidRDefault="00562C5A" w:rsidP="00562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ПК-2</w:t>
            </w:r>
          </w:p>
        </w:tc>
        <w:tc>
          <w:tcPr>
            <w:tcW w:w="8146" w:type="dxa"/>
            <w:shd w:val="clear" w:color="auto" w:fill="auto"/>
            <w:tcMar>
              <w:left w:w="78" w:type="dxa"/>
            </w:tcMar>
            <w:vAlign w:val="bottom"/>
          </w:tcPr>
          <w:p w:rsidR="00562C5A" w:rsidRPr="00562C5A" w:rsidRDefault="00562C5A" w:rsidP="00562C5A">
            <w:pPr>
              <w:pStyle w:val="ac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детьми и подростками</w:t>
            </w:r>
          </w:p>
          <w:p w:rsidR="00562C5A" w:rsidRPr="00562C5A" w:rsidRDefault="00562C5A" w:rsidP="00562C5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2C5A" w:rsidRPr="00562C5A" w:rsidTr="00562C5A">
        <w:trPr>
          <w:trHeight w:val="340"/>
        </w:trPr>
        <w:tc>
          <w:tcPr>
            <w:tcW w:w="1216" w:type="dxa"/>
            <w:shd w:val="clear" w:color="auto" w:fill="auto"/>
            <w:tcMar>
              <w:left w:w="78" w:type="dxa"/>
            </w:tcMar>
            <w:vAlign w:val="center"/>
          </w:tcPr>
          <w:p w:rsidR="00562C5A" w:rsidRPr="00562C5A" w:rsidRDefault="00562C5A" w:rsidP="00562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ПК-4</w:t>
            </w:r>
          </w:p>
        </w:tc>
        <w:tc>
          <w:tcPr>
            <w:tcW w:w="8146" w:type="dxa"/>
            <w:shd w:val="clear" w:color="auto" w:fill="auto"/>
            <w:tcMar>
              <w:left w:w="78" w:type="dxa"/>
            </w:tcMar>
            <w:vAlign w:val="bottom"/>
          </w:tcPr>
          <w:p w:rsidR="00562C5A" w:rsidRPr="00562C5A" w:rsidRDefault="00562C5A" w:rsidP="00562C5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детей и подростков </w:t>
            </w:r>
          </w:p>
        </w:tc>
      </w:tr>
      <w:tr w:rsidR="00562C5A" w:rsidRPr="00562C5A" w:rsidTr="00562C5A">
        <w:trPr>
          <w:trHeight w:val="340"/>
        </w:trPr>
        <w:tc>
          <w:tcPr>
            <w:tcW w:w="1216" w:type="dxa"/>
            <w:shd w:val="clear" w:color="auto" w:fill="auto"/>
            <w:tcMar>
              <w:left w:w="78" w:type="dxa"/>
            </w:tcMar>
            <w:vAlign w:val="center"/>
          </w:tcPr>
          <w:p w:rsidR="00562C5A" w:rsidRPr="00562C5A" w:rsidRDefault="00562C5A" w:rsidP="00562C5A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ПК-5</w:t>
            </w:r>
          </w:p>
          <w:p w:rsidR="00562C5A" w:rsidRPr="00562C5A" w:rsidRDefault="00562C5A" w:rsidP="00562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46" w:type="dxa"/>
            <w:shd w:val="clear" w:color="auto" w:fill="auto"/>
            <w:tcMar>
              <w:left w:w="78" w:type="dxa"/>
            </w:tcMar>
            <w:vAlign w:val="bottom"/>
          </w:tcPr>
          <w:p w:rsidR="00562C5A" w:rsidRPr="00562C5A" w:rsidRDefault="00562C5A" w:rsidP="00562C5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562C5A">
                <w:rPr>
                  <w:rStyle w:val="a8"/>
                  <w:rFonts w:ascii="Times New Roman" w:hAnsi="Times New Roman"/>
                  <w:color w:val="000000" w:themeColor="text1"/>
                </w:rPr>
                <w:t>классификацией</w:t>
              </w:r>
            </w:hyperlink>
            <w:r w:rsidRPr="00562C5A">
              <w:rPr>
                <w:rFonts w:ascii="Times New Roman" w:hAnsi="Times New Roman"/>
                <w:color w:val="000000" w:themeColor="text1"/>
              </w:rPr>
              <w:t xml:space="preserve"> болезней и проблем, связанных со здоровьем </w:t>
            </w:r>
          </w:p>
        </w:tc>
      </w:tr>
      <w:tr w:rsidR="00562C5A" w:rsidRPr="00562C5A" w:rsidTr="00562C5A">
        <w:trPr>
          <w:trHeight w:val="340"/>
        </w:trPr>
        <w:tc>
          <w:tcPr>
            <w:tcW w:w="1216" w:type="dxa"/>
            <w:shd w:val="clear" w:color="auto" w:fill="auto"/>
            <w:tcMar>
              <w:left w:w="78" w:type="dxa"/>
            </w:tcMar>
            <w:vAlign w:val="center"/>
          </w:tcPr>
          <w:p w:rsidR="00562C5A" w:rsidRPr="00562C5A" w:rsidRDefault="00562C5A" w:rsidP="00562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ПК-6</w:t>
            </w:r>
          </w:p>
        </w:tc>
        <w:tc>
          <w:tcPr>
            <w:tcW w:w="8146" w:type="dxa"/>
            <w:shd w:val="clear" w:color="auto" w:fill="auto"/>
            <w:tcMar>
              <w:left w:w="78" w:type="dxa"/>
            </w:tcMar>
            <w:vAlign w:val="bottom"/>
          </w:tcPr>
          <w:p w:rsidR="00562C5A" w:rsidRPr="00562C5A" w:rsidRDefault="00562C5A" w:rsidP="00562C5A">
            <w:pPr>
              <w:pStyle w:val="ac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к ведению и лечению пациентов, нуждающихся в оказании хирургической медицинской помощи</w:t>
            </w:r>
          </w:p>
          <w:p w:rsidR="00562C5A" w:rsidRPr="00562C5A" w:rsidRDefault="00562C5A" w:rsidP="00562C5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2C5A" w:rsidRPr="00562C5A" w:rsidTr="00562C5A">
        <w:trPr>
          <w:trHeight w:val="340"/>
        </w:trPr>
        <w:tc>
          <w:tcPr>
            <w:tcW w:w="1216" w:type="dxa"/>
            <w:shd w:val="clear" w:color="auto" w:fill="auto"/>
            <w:tcMar>
              <w:left w:w="78" w:type="dxa"/>
            </w:tcMar>
            <w:vAlign w:val="center"/>
          </w:tcPr>
          <w:p w:rsidR="00562C5A" w:rsidRPr="00562C5A" w:rsidRDefault="00562C5A" w:rsidP="00562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ПК-7</w:t>
            </w:r>
          </w:p>
        </w:tc>
        <w:tc>
          <w:tcPr>
            <w:tcW w:w="8146" w:type="dxa"/>
            <w:shd w:val="clear" w:color="auto" w:fill="auto"/>
            <w:tcMar>
              <w:left w:w="78" w:type="dxa"/>
            </w:tcMar>
            <w:vAlign w:val="bottom"/>
          </w:tcPr>
          <w:p w:rsidR="00562C5A" w:rsidRPr="00562C5A" w:rsidRDefault="00562C5A" w:rsidP="00562C5A">
            <w:pPr>
              <w:pStyle w:val="ac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к оказанию медицинской помощи при чрезвычайных ситуациях, в том числе участию в медицинской эвакуации</w:t>
            </w:r>
          </w:p>
          <w:p w:rsidR="00562C5A" w:rsidRPr="00562C5A" w:rsidRDefault="00562C5A" w:rsidP="00562C5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2C5A" w:rsidRPr="00562C5A" w:rsidTr="00562C5A">
        <w:trPr>
          <w:trHeight w:val="340"/>
        </w:trPr>
        <w:tc>
          <w:tcPr>
            <w:tcW w:w="1216" w:type="dxa"/>
            <w:shd w:val="clear" w:color="auto" w:fill="auto"/>
            <w:tcMar>
              <w:left w:w="78" w:type="dxa"/>
            </w:tcMar>
            <w:vAlign w:val="center"/>
          </w:tcPr>
          <w:p w:rsidR="00562C5A" w:rsidRPr="00562C5A" w:rsidRDefault="00562C5A" w:rsidP="00562C5A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ПК-8</w:t>
            </w:r>
          </w:p>
          <w:p w:rsidR="00562C5A" w:rsidRPr="00562C5A" w:rsidRDefault="00562C5A" w:rsidP="00562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46" w:type="dxa"/>
            <w:shd w:val="clear" w:color="auto" w:fill="auto"/>
            <w:tcMar>
              <w:left w:w="78" w:type="dxa"/>
            </w:tcMar>
            <w:vAlign w:val="bottom"/>
          </w:tcPr>
          <w:p w:rsidR="00562C5A" w:rsidRPr="00562C5A" w:rsidRDefault="00562C5A" w:rsidP="00562C5A">
            <w:pPr>
              <w:pStyle w:val="ac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:rsidR="00562C5A" w:rsidRPr="00562C5A" w:rsidRDefault="00562C5A" w:rsidP="00562C5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2C5A" w:rsidRPr="00562C5A" w:rsidTr="00562C5A">
        <w:trPr>
          <w:trHeight w:val="340"/>
        </w:trPr>
        <w:tc>
          <w:tcPr>
            <w:tcW w:w="1216" w:type="dxa"/>
            <w:shd w:val="clear" w:color="auto" w:fill="auto"/>
            <w:tcMar>
              <w:left w:w="78" w:type="dxa"/>
            </w:tcMar>
            <w:vAlign w:val="center"/>
          </w:tcPr>
          <w:p w:rsidR="00562C5A" w:rsidRPr="00562C5A" w:rsidRDefault="00562C5A" w:rsidP="00562C5A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ПК-9</w:t>
            </w:r>
          </w:p>
          <w:p w:rsidR="00562C5A" w:rsidRPr="00562C5A" w:rsidRDefault="00562C5A" w:rsidP="00562C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46" w:type="dxa"/>
            <w:shd w:val="clear" w:color="auto" w:fill="auto"/>
            <w:tcMar>
              <w:left w:w="78" w:type="dxa"/>
            </w:tcMar>
            <w:vAlign w:val="bottom"/>
          </w:tcPr>
          <w:p w:rsidR="00562C5A" w:rsidRPr="00562C5A" w:rsidRDefault="00562C5A" w:rsidP="00562C5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</w:tbl>
    <w:p w:rsidR="004B6307" w:rsidRPr="00562C5A" w:rsidRDefault="003871E2" w:rsidP="004B630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1C56D8" w:rsidRPr="00562C5A" w:rsidRDefault="002E46D8" w:rsidP="00BE37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562C5A">
        <w:rPr>
          <w:rFonts w:ascii="Times New Roman" w:hAnsi="Times New Roman"/>
          <w:color w:val="000000" w:themeColor="text1"/>
        </w:rPr>
        <w:t>Общие вопросы хирургии детского возраста</w:t>
      </w:r>
      <w:r w:rsidR="004B6307" w:rsidRPr="00562C5A">
        <w:rPr>
          <w:rFonts w:ascii="Times New Roman" w:hAnsi="Times New Roman"/>
          <w:color w:val="000000" w:themeColor="text1"/>
        </w:rPr>
        <w:t>.</w:t>
      </w:r>
      <w:r w:rsidR="004B6307"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Сферы профессиональной деят</w:t>
      </w:r>
      <w:r w:rsidR="004B6307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ельности врача детского хирурга. </w:t>
      </w:r>
      <w:r w:rsidR="00426A8B" w:rsidRPr="00562C5A">
        <w:rPr>
          <w:rFonts w:ascii="Times New Roman" w:eastAsia="Times New Roman" w:hAnsi="Times New Roman"/>
          <w:color w:val="000000" w:themeColor="text1"/>
          <w:lang w:eastAsia="ru-RU"/>
        </w:rPr>
        <w:t>Квалификационные требования врача детского хирурга, виды ег</w:t>
      </w:r>
      <w:r w:rsidR="004B6307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о профессиональной деятельности. </w:t>
      </w:r>
      <w:r w:rsidR="004B6307" w:rsidRPr="00562C5A">
        <w:rPr>
          <w:rFonts w:ascii="Times New Roman" w:hAnsi="Times New Roman"/>
          <w:color w:val="000000" w:themeColor="text1"/>
        </w:rPr>
        <w:t xml:space="preserve">Основные функциональные обязанности врача детского хирурга. </w:t>
      </w:r>
      <w:r w:rsidR="00D94D1F" w:rsidRPr="00562C5A">
        <w:rPr>
          <w:rFonts w:ascii="Times New Roman" w:hAnsi="Times New Roman"/>
          <w:color w:val="000000" w:themeColor="text1"/>
        </w:rPr>
        <w:t>Неотложная хирургия</w:t>
      </w:r>
      <w:r w:rsidR="004B6307" w:rsidRPr="00562C5A">
        <w:rPr>
          <w:rFonts w:ascii="Times New Roman" w:hAnsi="Times New Roman"/>
          <w:color w:val="000000" w:themeColor="text1"/>
        </w:rPr>
        <w:t xml:space="preserve">. </w:t>
      </w:r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>Пла</w:t>
      </w:r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>новая и пластическая хирургия</w:t>
      </w:r>
      <w:r w:rsidR="004B6307" w:rsidRPr="00562C5A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4B6307" w:rsidRPr="00562C5A">
        <w:rPr>
          <w:rFonts w:ascii="Times New Roman" w:hAnsi="Times New Roman"/>
          <w:color w:val="000000" w:themeColor="text1"/>
        </w:rPr>
        <w:t xml:space="preserve"> </w:t>
      </w:r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>Хи</w:t>
      </w:r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рургия органов грудной клетки: </w:t>
      </w:r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>пор</w:t>
      </w:r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оки развития бронхов и легких; </w:t>
      </w:r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>нагно</w:t>
      </w:r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ительные заболевания легких; </w:t>
      </w:r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>нагноительные заболевания плевры (</w:t>
      </w:r>
      <w:proofErr w:type="spellStart"/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>пиоторакс</w:t>
      </w:r>
      <w:proofErr w:type="spellEnd"/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proofErr w:type="spellStart"/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>пиопневмоторакс</w:t>
      </w:r>
      <w:proofErr w:type="spellEnd"/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, хроническая эмпиема плевры); кисты легких и </w:t>
      </w:r>
      <w:proofErr w:type="spellStart"/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>поликистоз</w:t>
      </w:r>
      <w:proofErr w:type="spellEnd"/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; </w:t>
      </w:r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>ин</w:t>
      </w:r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ородные тела трахеи и бронхов; опухоли легких; опухоли и кисты средостения; </w:t>
      </w:r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>врожденные заболевания пи</w:t>
      </w:r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щевода; инородные тела пищевода; травмы пищевода; диафрагмальные грыжи; </w:t>
      </w:r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>травма гр</w:t>
      </w:r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удной клетки и ее содержимого; </w:t>
      </w:r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врожденные </w:t>
      </w:r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деформации грудной клетки. Урология: </w:t>
      </w:r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аномалии почек и мочеточников (аномалии почек, нефроптоз, </w:t>
      </w:r>
      <w:proofErr w:type="spellStart"/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>магауретер</w:t>
      </w:r>
      <w:proofErr w:type="spellEnd"/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, аномалии устья </w:t>
      </w:r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мочеточников, пу</w:t>
      </w:r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зырно-мочеточниковый рефлюкс); </w:t>
      </w:r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>пороки развития мочевого пузыря и уретры (</w:t>
      </w:r>
      <w:proofErr w:type="spellStart"/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>экстрофия</w:t>
      </w:r>
      <w:proofErr w:type="spellEnd"/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 мочевого п</w:t>
      </w:r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узыря, </w:t>
      </w:r>
      <w:proofErr w:type="spellStart"/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>эписпадия</w:t>
      </w:r>
      <w:proofErr w:type="spellEnd"/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, гипоспадия); </w:t>
      </w:r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>гнойно-воспалительные заболевания органов мочеполовой системы (пие</w:t>
      </w:r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лонефрит, цистит, паранефрит); </w:t>
      </w:r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>мочекаменная бол</w:t>
      </w:r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езнь; крипторхизм; </w:t>
      </w:r>
      <w:proofErr w:type="spellStart"/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>варикоцеле</w:t>
      </w:r>
      <w:proofErr w:type="spellEnd"/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; </w:t>
      </w:r>
      <w:proofErr w:type="spellStart"/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>меатостеноз</w:t>
      </w:r>
      <w:proofErr w:type="spellEnd"/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; </w:t>
      </w:r>
      <w:proofErr w:type="spellStart"/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>гидрокольпос</w:t>
      </w:r>
      <w:proofErr w:type="spellEnd"/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; фимоз, парафимоз; опухоль </w:t>
      </w:r>
      <w:proofErr w:type="spellStart"/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>Вильмса</w:t>
      </w:r>
      <w:proofErr w:type="spellEnd"/>
      <w:r w:rsidR="00D321C8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; опухоли мочевого пузыря; </w:t>
      </w:r>
      <w:r w:rsidR="00D94D1F" w:rsidRPr="00562C5A">
        <w:rPr>
          <w:rFonts w:ascii="Times New Roman" w:eastAsia="Times New Roman" w:hAnsi="Times New Roman"/>
          <w:color w:val="000000" w:themeColor="text1"/>
          <w:lang w:eastAsia="ru-RU"/>
        </w:rPr>
        <w:t>травма органов мочеполовой системы.</w:t>
      </w:r>
    </w:p>
    <w:p w:rsidR="00AC2112" w:rsidRPr="00562C5A" w:rsidRDefault="00AC2112" w:rsidP="00AC21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562C5A">
        <w:rPr>
          <w:rFonts w:ascii="Times New Roman" w:hAnsi="Times New Roman"/>
          <w:b/>
          <w:color w:val="000000" w:themeColor="text1"/>
        </w:rPr>
        <w:t>Общественное здоровье и здравоохранение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962B8C" w:rsidRPr="00562C5A" w:rsidRDefault="00962B8C" w:rsidP="00962B8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62C5A">
        <w:rPr>
          <w:rFonts w:ascii="Times New Roman" w:hAnsi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5077" w:type="pct"/>
        <w:tblLayout w:type="fixed"/>
        <w:tblLook w:val="04A0" w:firstRow="1" w:lastRow="0" w:firstColumn="1" w:lastColumn="0" w:noHBand="0" w:noVBand="1"/>
      </w:tblPr>
      <w:tblGrid>
        <w:gridCol w:w="9499"/>
      </w:tblGrid>
      <w:tr w:rsidR="00562C5A" w:rsidRPr="00562C5A" w:rsidTr="006F5084">
        <w:trPr>
          <w:trHeight w:val="20"/>
        </w:trPr>
        <w:tc>
          <w:tcPr>
            <w:tcW w:w="5000" w:type="pct"/>
            <w:shd w:val="clear" w:color="auto" w:fill="auto"/>
          </w:tcPr>
          <w:p w:rsidR="00962B8C" w:rsidRPr="00562C5A" w:rsidRDefault="00962B8C" w:rsidP="006F5084">
            <w:pPr>
              <w:pStyle w:val="af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562C5A" w:rsidRPr="00562C5A" w:rsidTr="006F5084">
        <w:trPr>
          <w:trHeight w:val="20"/>
        </w:trPr>
        <w:tc>
          <w:tcPr>
            <w:tcW w:w="5000" w:type="pct"/>
            <w:shd w:val="clear" w:color="auto" w:fill="auto"/>
          </w:tcPr>
          <w:p w:rsidR="00962B8C" w:rsidRPr="00562C5A" w:rsidRDefault="00962B8C" w:rsidP="006F5084">
            <w:pPr>
              <w:spacing w:after="0"/>
              <w:rPr>
                <w:rFonts w:ascii="Times New Roman" w:hAnsi="Times New Roman"/>
                <w:color w:val="000000" w:themeColor="text1"/>
                <w:kern w:val="2"/>
              </w:rPr>
            </w:pPr>
            <w:r w:rsidRPr="00562C5A">
              <w:rPr>
                <w:rFonts w:ascii="Times New Roman" w:hAnsi="Times New Roman"/>
                <w:color w:val="000000" w:themeColor="text1"/>
                <w:kern w:val="2"/>
              </w:rPr>
              <w:t>Общие принципы экспертизы временной нетрудоспособности.</w:t>
            </w:r>
          </w:p>
        </w:tc>
      </w:tr>
      <w:tr w:rsidR="00562C5A" w:rsidRPr="00562C5A" w:rsidTr="006F5084">
        <w:trPr>
          <w:trHeight w:val="20"/>
        </w:trPr>
        <w:tc>
          <w:tcPr>
            <w:tcW w:w="5000" w:type="pct"/>
            <w:shd w:val="clear" w:color="auto" w:fill="auto"/>
          </w:tcPr>
          <w:p w:rsidR="00962B8C" w:rsidRPr="00562C5A" w:rsidRDefault="00962B8C" w:rsidP="006F5084">
            <w:pPr>
              <w:spacing w:after="0"/>
              <w:rPr>
                <w:rFonts w:ascii="Times New Roman" w:hAnsi="Times New Roman"/>
                <w:color w:val="000000" w:themeColor="text1"/>
                <w:kern w:val="2"/>
              </w:rPr>
            </w:pPr>
            <w:r w:rsidRPr="00562C5A">
              <w:rPr>
                <w:rFonts w:ascii="Times New Roman" w:hAnsi="Times New Roman"/>
                <w:color w:val="000000" w:themeColor="text1"/>
                <w:kern w:val="2"/>
              </w:rPr>
              <w:t>Основы медицинского страхования в Российской Федерации.</w:t>
            </w:r>
          </w:p>
        </w:tc>
      </w:tr>
      <w:tr w:rsidR="00562C5A" w:rsidRPr="00562C5A" w:rsidTr="006F5084">
        <w:trPr>
          <w:trHeight w:val="20"/>
        </w:trPr>
        <w:tc>
          <w:tcPr>
            <w:tcW w:w="5000" w:type="pct"/>
            <w:shd w:val="clear" w:color="auto" w:fill="auto"/>
          </w:tcPr>
          <w:p w:rsidR="00962B8C" w:rsidRPr="00562C5A" w:rsidRDefault="00962B8C" w:rsidP="006F5084">
            <w:pPr>
              <w:spacing w:after="0"/>
              <w:rPr>
                <w:rFonts w:ascii="Times New Roman" w:hAnsi="Times New Roman"/>
                <w:color w:val="000000" w:themeColor="text1"/>
                <w:kern w:val="2"/>
              </w:rPr>
            </w:pPr>
            <w:r w:rsidRPr="00562C5A">
              <w:rPr>
                <w:rFonts w:ascii="Times New Roman" w:hAnsi="Times New Roman"/>
                <w:color w:val="000000" w:themeColor="text1"/>
                <w:kern w:val="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962B8C" w:rsidRPr="00562C5A" w:rsidRDefault="00962B8C" w:rsidP="00962B8C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C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Инфекционные болезни</w:t>
      </w:r>
    </w:p>
    <w:p w:rsidR="00962B8C" w:rsidRPr="00562C5A" w:rsidRDefault="00962B8C" w:rsidP="00962B8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</w:p>
    <w:p w:rsidR="00562C5A" w:rsidRPr="00562C5A" w:rsidRDefault="00962B8C" w:rsidP="00962B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proofErr w:type="gramStart"/>
      <w:r w:rsidRPr="00562C5A">
        <w:rPr>
          <w:rFonts w:ascii="Times New Roman" w:hAnsi="Times New Roman"/>
          <w:color w:val="000000" w:themeColor="text1"/>
        </w:rPr>
        <w:t>подготовка</w:t>
      </w:r>
      <w:proofErr w:type="gramEnd"/>
      <w:r w:rsidRPr="00562C5A">
        <w:rPr>
          <w:rFonts w:ascii="Times New Roman" w:hAnsi="Times New Roman"/>
          <w:color w:val="000000" w:themeColor="text1"/>
        </w:rPr>
        <w:t xml:space="preserve"> специалиста врача-</w:t>
      </w:r>
      <w:r w:rsidR="00562C5A" w:rsidRPr="00562C5A">
        <w:rPr>
          <w:rFonts w:ascii="Times New Roman" w:hAnsi="Times New Roman"/>
          <w:color w:val="000000" w:themeColor="text1"/>
        </w:rPr>
        <w:t>детской хирургии</w:t>
      </w:r>
      <w:r w:rsidRPr="00562C5A">
        <w:rPr>
          <w:rFonts w:ascii="Times New Roman" w:hAnsi="Times New Roman"/>
          <w:color w:val="000000" w:themeColor="text1"/>
        </w:rPr>
        <w:t xml:space="preserve"> для самостоятельной профессиональной деятельности, ориентированного в вопросах </w:t>
      </w:r>
      <w:proofErr w:type="spellStart"/>
      <w:r w:rsidRPr="00562C5A">
        <w:rPr>
          <w:rFonts w:ascii="Times New Roman" w:hAnsi="Times New Roman"/>
          <w:color w:val="000000" w:themeColor="text1"/>
        </w:rPr>
        <w:t>инфектологии</w:t>
      </w:r>
      <w:proofErr w:type="spellEnd"/>
      <w:r w:rsidRPr="00562C5A">
        <w:rPr>
          <w:rFonts w:ascii="Times New Roman" w:hAnsi="Times New Roman"/>
          <w:color w:val="000000" w:themeColor="text1"/>
        </w:rPr>
        <w:t>, профилактических и противоэпидемических мероприятиях</w:t>
      </w: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62B8C" w:rsidRPr="00562C5A" w:rsidRDefault="00962B8C" w:rsidP="00962B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562C5A" w:rsidRPr="00562C5A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962B8C" w:rsidRPr="00562C5A" w:rsidRDefault="00962B8C" w:rsidP="00962B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обучающегося, формируемые в результате освоения дисциплины:</w:t>
      </w:r>
    </w:p>
    <w:p w:rsidR="00962B8C" w:rsidRPr="00562C5A" w:rsidRDefault="00962B8C" w:rsidP="00962B8C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b/>
          <w:color w:val="000000" w:themeColor="text1"/>
          <w:szCs w:val="22"/>
        </w:rPr>
        <w:t>Диагностическая деятельность:</w:t>
      </w:r>
    </w:p>
    <w:p w:rsidR="00962B8C" w:rsidRPr="00562C5A" w:rsidRDefault="00962B8C" w:rsidP="00962B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определению у пациентов патологических состояний, симптомов, синдромов </w:t>
      </w:r>
      <w:r w:rsidRPr="00562C5A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заболеваний, нозологических форм в соответствии с Международной статистической </w:t>
      </w:r>
      <w:hyperlink r:id="rId9" w:history="1">
        <w:r w:rsidRPr="00562C5A">
          <w:rPr>
            <w:rStyle w:val="a8"/>
            <w:rFonts w:ascii="Times New Roman" w:hAnsi="Times New Roman" w:cs="Times New Roman"/>
            <w:color w:val="000000" w:themeColor="text1"/>
            <w:szCs w:val="22"/>
          </w:rPr>
          <w:t>классификацией</w:t>
        </w:r>
      </w:hyperlink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962B8C" w:rsidRPr="00562C5A" w:rsidRDefault="00962B8C" w:rsidP="00962B8C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962B8C" w:rsidRPr="00562C5A" w:rsidRDefault="00962B8C" w:rsidP="00962B8C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готовность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(ПК-8).</w:t>
      </w:r>
    </w:p>
    <w:p w:rsidR="00962B8C" w:rsidRPr="00562C5A" w:rsidRDefault="00962B8C" w:rsidP="00962B8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562C5A" w:rsidRPr="00562C5A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562C5A" w:rsidRPr="00562C5A" w:rsidRDefault="00562C5A" w:rsidP="009750C7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562C5A">
              <w:rPr>
                <w:rFonts w:ascii="Times New Roman" w:hAnsi="Times New Roman"/>
                <w:color w:val="000000" w:themeColor="text1"/>
                <w:spacing w:val="-4"/>
              </w:rPr>
              <w:t xml:space="preserve">Общие вопросы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pacing w:val="-4"/>
              </w:rPr>
              <w:t>инфектологии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pacing w:val="-4"/>
              </w:rPr>
              <w:t>.</w:t>
            </w:r>
          </w:p>
          <w:p w:rsidR="00562C5A" w:rsidRPr="00562C5A" w:rsidRDefault="00562C5A" w:rsidP="009750C7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pacing w:val="-9"/>
              </w:rPr>
            </w:pPr>
            <w:r w:rsidRPr="00562C5A">
              <w:rPr>
                <w:rFonts w:ascii="Times New Roman" w:hAnsi="Times New Roman"/>
                <w:color w:val="000000" w:themeColor="text1"/>
                <w:spacing w:val="-9"/>
              </w:rPr>
              <w:t>Общая эпидемиология.</w:t>
            </w:r>
          </w:p>
          <w:p w:rsidR="00562C5A" w:rsidRPr="00562C5A" w:rsidRDefault="00562C5A" w:rsidP="00562C5A">
            <w:pPr>
              <w:pStyle w:val="af"/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</w:t>
            </w:r>
          </w:p>
        </w:tc>
      </w:tr>
      <w:tr w:rsidR="00562C5A" w:rsidRPr="00562C5A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562C5A" w:rsidRPr="00562C5A" w:rsidRDefault="00562C5A" w:rsidP="009750C7">
            <w:pPr>
              <w:pStyle w:val="Standard"/>
              <w:spacing w:line="247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62C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ВИЧ-инфекция</w:t>
            </w:r>
          </w:p>
        </w:tc>
      </w:tr>
      <w:tr w:rsidR="00562C5A" w:rsidRPr="00562C5A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562C5A" w:rsidRPr="00562C5A" w:rsidRDefault="00562C5A" w:rsidP="00562C5A">
            <w:pPr>
              <w:pStyle w:val="af"/>
              <w:suppressAutoHyphens w:val="0"/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 xml:space="preserve">Вопросы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гепатологии</w:t>
            </w:r>
            <w:proofErr w:type="spellEnd"/>
          </w:p>
        </w:tc>
      </w:tr>
      <w:tr w:rsidR="00562C5A" w:rsidRPr="00562C5A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562C5A" w:rsidRPr="00562C5A" w:rsidRDefault="00562C5A" w:rsidP="00562C5A">
            <w:pPr>
              <w:pStyle w:val="af"/>
              <w:suppressAutoHyphens w:val="0"/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Инфекционные болезни, которые могут привести к развитию ЧС</w:t>
            </w:r>
          </w:p>
        </w:tc>
      </w:tr>
      <w:tr w:rsidR="00562C5A" w:rsidRPr="00562C5A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562C5A" w:rsidRPr="00562C5A" w:rsidRDefault="00562C5A" w:rsidP="00562C5A">
            <w:pPr>
              <w:pStyle w:val="af"/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 xml:space="preserve">Дифференциальная диагностика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экзантемных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</w:rPr>
              <w:t xml:space="preserve"> заболеваний</w:t>
            </w:r>
          </w:p>
        </w:tc>
      </w:tr>
      <w:tr w:rsidR="00562C5A" w:rsidRPr="00562C5A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562C5A" w:rsidRPr="00562C5A" w:rsidRDefault="00562C5A" w:rsidP="00562C5A">
            <w:pPr>
              <w:pStyle w:val="af"/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Инфекции дыхательных путей</w:t>
            </w:r>
          </w:p>
        </w:tc>
      </w:tr>
      <w:tr w:rsidR="00562C5A" w:rsidRPr="00562C5A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562C5A" w:rsidRPr="00562C5A" w:rsidRDefault="00562C5A" w:rsidP="009750C7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Особенности ведения пациентов с инфекционной патологией.</w:t>
            </w:r>
          </w:p>
        </w:tc>
      </w:tr>
    </w:tbl>
    <w:p w:rsidR="00962B8C" w:rsidRPr="00562C5A" w:rsidRDefault="00962B8C" w:rsidP="00962B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2B8C" w:rsidRPr="00562C5A" w:rsidRDefault="00962B8C" w:rsidP="00962B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C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Правоведение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hAnsi="Times New Roman"/>
          <w:color w:val="000000" w:themeColor="text1"/>
          <w:szCs w:val="20"/>
        </w:rPr>
        <w:t xml:space="preserve">Формирование </w:t>
      </w:r>
      <w:r w:rsidRPr="00562C5A">
        <w:rPr>
          <w:rFonts w:ascii="Times New Roman" w:hAnsi="Times New Roman"/>
          <w:bCs/>
          <w:color w:val="000000" w:themeColor="text1"/>
          <w:szCs w:val="20"/>
        </w:rPr>
        <w:t>у</w:t>
      </w:r>
      <w:r w:rsidRPr="00562C5A">
        <w:rPr>
          <w:rFonts w:ascii="Times New Roman" w:hAnsi="Times New Roman"/>
          <w:b/>
          <w:bCs/>
          <w:color w:val="000000" w:themeColor="text1"/>
          <w:szCs w:val="20"/>
        </w:rPr>
        <w:t xml:space="preserve"> </w:t>
      </w:r>
      <w:r w:rsidRPr="00562C5A">
        <w:rPr>
          <w:rFonts w:ascii="Times New Roman" w:hAnsi="Times New Roman"/>
          <w:color w:val="000000" w:themeColor="text1"/>
          <w:szCs w:val="20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62C5A" w:rsidRPr="00562C5A" w:rsidTr="00962B8C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962B8C" w:rsidRPr="00562C5A" w:rsidRDefault="00962B8C" w:rsidP="006F5084">
            <w:pPr>
              <w:pStyle w:val="af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</w:rPr>
              <w:t>Общие положения медицинского права</w:t>
            </w:r>
          </w:p>
        </w:tc>
      </w:tr>
      <w:tr w:rsidR="00562C5A" w:rsidRPr="00562C5A" w:rsidTr="00962B8C">
        <w:trPr>
          <w:trHeight w:val="20"/>
        </w:trPr>
        <w:tc>
          <w:tcPr>
            <w:tcW w:w="5000" w:type="pct"/>
            <w:shd w:val="clear" w:color="auto" w:fill="auto"/>
            <w:hideMark/>
          </w:tcPr>
          <w:p w:rsidR="00962B8C" w:rsidRPr="00562C5A" w:rsidRDefault="00962B8C" w:rsidP="006F5084">
            <w:pPr>
              <w:pStyle w:val="af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Правовое регулирование организации и управления в здравоохранении</w:t>
            </w:r>
          </w:p>
        </w:tc>
      </w:tr>
    </w:tbl>
    <w:p w:rsidR="00962B8C" w:rsidRPr="00562C5A" w:rsidRDefault="00962B8C" w:rsidP="00962B8C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C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Педагогика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962B8C" w:rsidRPr="00562C5A" w:rsidRDefault="00962B8C" w:rsidP="00962B8C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562C5A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</w:t>
      </w:r>
      <w:r w:rsidRPr="00562C5A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562C5A" w:rsidRPr="00562C5A" w:rsidTr="006F5084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962B8C" w:rsidRPr="00562C5A" w:rsidRDefault="00962B8C" w:rsidP="006F5084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562C5A" w:rsidRPr="00562C5A" w:rsidTr="006F5084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962B8C" w:rsidRPr="00562C5A" w:rsidRDefault="00962B8C" w:rsidP="006F5084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562C5A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562C5A" w:rsidRPr="00562C5A" w:rsidTr="006F5084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962B8C" w:rsidRPr="00562C5A" w:rsidRDefault="00962B8C" w:rsidP="006F508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Педагогические  подходы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</w:tc>
      </w:tr>
      <w:tr w:rsidR="00562C5A" w:rsidRPr="00562C5A" w:rsidTr="006F5084">
        <w:tc>
          <w:tcPr>
            <w:tcW w:w="3260" w:type="dxa"/>
            <w:shd w:val="clear" w:color="auto" w:fill="auto"/>
            <w:tcMar>
              <w:left w:w="78" w:type="dxa"/>
            </w:tcMar>
          </w:tcPr>
          <w:p w:rsidR="00962B8C" w:rsidRPr="00562C5A" w:rsidRDefault="00962B8C" w:rsidP="006F508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962B8C" w:rsidRPr="00562C5A" w:rsidRDefault="00962B8C" w:rsidP="00962B8C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C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Медицина чрезвычайных ситуаций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hAnsi="Times New Roman"/>
          <w:color w:val="000000" w:themeColor="text1"/>
        </w:rPr>
        <w:t>Формирование необходимые всесторонние знания, умения и навыки в области медицина чрезвычайных ситуаций, готовности и способности врача к работе в чрезвычайных ситуациях мирного и военного времени</w:t>
      </w: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Место дисциплины в структуре образовательной программы: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962B8C" w:rsidRPr="00562C5A" w:rsidRDefault="00962B8C" w:rsidP="00962B8C">
      <w:pPr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562C5A">
        <w:rPr>
          <w:rFonts w:ascii="Times New Roman" w:hAnsi="Times New Roman"/>
          <w:color w:val="000000" w:themeColor="text1"/>
        </w:rPr>
        <w:t>Готовность к абстрактному мышлению, анализу, синтезу (УК-1);</w:t>
      </w:r>
    </w:p>
    <w:p w:rsidR="00962B8C" w:rsidRPr="00562C5A" w:rsidRDefault="00962B8C" w:rsidP="00962B8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b/>
          <w:color w:val="000000" w:themeColor="text1"/>
          <w:szCs w:val="22"/>
        </w:rPr>
        <w:t>Профилактическая деятельность:</w:t>
      </w:r>
    </w:p>
    <w:p w:rsidR="00962B8C" w:rsidRPr="00562C5A" w:rsidRDefault="00962B8C" w:rsidP="00962B8C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562C5A">
        <w:rPr>
          <w:rFonts w:ascii="Times New Roman" w:hAnsi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 (ПК-1);</w:t>
      </w:r>
    </w:p>
    <w:p w:rsidR="00962B8C" w:rsidRPr="00562C5A" w:rsidRDefault="00962B8C" w:rsidP="00962B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color w:val="000000" w:themeColor="text1"/>
          <w:szCs w:val="22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562C5A">
        <w:rPr>
          <w:rFonts w:ascii="Times New Roman" w:hAnsi="Times New Roman"/>
          <w:b/>
          <w:color w:val="000000" w:themeColor="text1"/>
        </w:rPr>
        <w:t>Диагностическая деятельность: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562C5A">
        <w:rPr>
          <w:rFonts w:ascii="Times New Roman" w:hAnsi="Times New Roman"/>
          <w:color w:val="000000" w:themeColor="text1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562C5A">
          <w:rPr>
            <w:rFonts w:ascii="Times New Roman" w:hAnsi="Times New Roman"/>
            <w:color w:val="000000" w:themeColor="text1"/>
          </w:rPr>
          <w:t>классификацией</w:t>
        </w:r>
      </w:hyperlink>
      <w:r w:rsidRPr="00562C5A">
        <w:rPr>
          <w:rFonts w:ascii="Times New Roman" w:hAnsi="Times New Roman"/>
          <w:color w:val="000000" w:themeColor="text1"/>
        </w:rPr>
        <w:t xml:space="preserve"> болезней и проблем, связанных со здоровьем (ПК-5);</w:t>
      </w:r>
    </w:p>
    <w:p w:rsidR="00962B8C" w:rsidRPr="00562C5A" w:rsidRDefault="00962B8C" w:rsidP="00962B8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</w:p>
    <w:p w:rsidR="00962B8C" w:rsidRPr="00562C5A" w:rsidRDefault="00962B8C" w:rsidP="00962B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color w:val="000000" w:themeColor="text1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562C5A">
        <w:rPr>
          <w:rFonts w:ascii="Times New Roman" w:hAnsi="Times New Roman"/>
          <w:b/>
          <w:color w:val="000000" w:themeColor="text1"/>
        </w:rPr>
        <w:t>Реабилитационная деятельность: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562C5A">
        <w:rPr>
          <w:rFonts w:ascii="Times New Roman" w:hAnsi="Times New Roman"/>
          <w:color w:val="000000" w:themeColor="text1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962B8C" w:rsidRPr="00562C5A" w:rsidRDefault="00962B8C" w:rsidP="00962B8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b/>
          <w:color w:val="000000" w:themeColor="text1"/>
          <w:szCs w:val="22"/>
        </w:rPr>
        <w:t>Организационно-управленческая деятельность:</w:t>
      </w:r>
    </w:p>
    <w:p w:rsidR="00962B8C" w:rsidRPr="00562C5A" w:rsidRDefault="00962B8C" w:rsidP="00962B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color w:val="000000" w:themeColor="text1"/>
          <w:szCs w:val="22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562C5A" w:rsidRPr="00562C5A" w:rsidTr="00962B8C">
        <w:tc>
          <w:tcPr>
            <w:tcW w:w="5000" w:type="pct"/>
            <w:shd w:val="clear" w:color="auto" w:fill="auto"/>
          </w:tcPr>
          <w:p w:rsidR="00962B8C" w:rsidRPr="00562C5A" w:rsidRDefault="00962B8C" w:rsidP="006F5084">
            <w:pPr>
              <w:pStyle w:val="af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Задачи и организация службы чрезвычайных ситуаций (ЧС)</w:t>
            </w:r>
          </w:p>
        </w:tc>
      </w:tr>
      <w:tr w:rsidR="00562C5A" w:rsidRPr="00562C5A" w:rsidTr="00962B8C">
        <w:tc>
          <w:tcPr>
            <w:tcW w:w="5000" w:type="pct"/>
            <w:shd w:val="clear" w:color="auto" w:fill="auto"/>
          </w:tcPr>
          <w:p w:rsidR="00962B8C" w:rsidRPr="00562C5A" w:rsidRDefault="00962B8C" w:rsidP="006F5084">
            <w:pPr>
              <w:pStyle w:val="af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Медико-санитарное обеспечение при ЧС</w:t>
            </w:r>
          </w:p>
        </w:tc>
      </w:tr>
      <w:tr w:rsidR="00562C5A" w:rsidRPr="00562C5A" w:rsidTr="00962B8C">
        <w:tc>
          <w:tcPr>
            <w:tcW w:w="5000" w:type="pct"/>
            <w:shd w:val="clear" w:color="auto" w:fill="auto"/>
          </w:tcPr>
          <w:p w:rsidR="00962B8C" w:rsidRPr="00562C5A" w:rsidRDefault="00962B8C" w:rsidP="006F5084">
            <w:pPr>
              <w:pStyle w:val="af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Особенности работы с пострадавшими в ЧС</w:t>
            </w:r>
          </w:p>
        </w:tc>
      </w:tr>
      <w:tr w:rsidR="00562C5A" w:rsidRPr="00562C5A" w:rsidTr="00962B8C">
        <w:tc>
          <w:tcPr>
            <w:tcW w:w="5000" w:type="pct"/>
            <w:shd w:val="clear" w:color="auto" w:fill="auto"/>
          </w:tcPr>
          <w:p w:rsidR="00962B8C" w:rsidRPr="00562C5A" w:rsidRDefault="00962B8C" w:rsidP="006F5084">
            <w:pPr>
              <w:pStyle w:val="af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Эвакуация населения в ЧС</w:t>
            </w:r>
          </w:p>
        </w:tc>
      </w:tr>
    </w:tbl>
    <w:p w:rsidR="00962B8C" w:rsidRPr="00562C5A" w:rsidRDefault="00962B8C" w:rsidP="00962B8C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2C5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Патология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</w:t>
      </w:r>
      <w:r w:rsidRPr="00562C5A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ситуаций; сформировать методологическую и методическую основы клинического мышления и рационального действия врача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962B8C" w:rsidRPr="00562C5A" w:rsidRDefault="00962B8C" w:rsidP="00962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962B8C" w:rsidRPr="00562C5A" w:rsidRDefault="00962B8C" w:rsidP="00962B8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859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859"/>
      </w:tblGrid>
      <w:tr w:rsidR="00562C5A" w:rsidRPr="00562C5A" w:rsidTr="006F5084">
        <w:tc>
          <w:tcPr>
            <w:tcW w:w="3260" w:type="dxa"/>
            <w:shd w:val="clear" w:color="auto" w:fill="auto"/>
            <w:tcMar>
              <w:left w:w="78" w:type="dxa"/>
            </w:tcMar>
            <w:vAlign w:val="center"/>
          </w:tcPr>
          <w:p w:rsidR="00962B8C" w:rsidRPr="00562C5A" w:rsidRDefault="00962B8C" w:rsidP="006F508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Этиологические и патологические аспекты заболеваний</w:t>
            </w:r>
          </w:p>
        </w:tc>
      </w:tr>
      <w:tr w:rsidR="00562C5A" w:rsidRPr="00562C5A" w:rsidTr="006F5084">
        <w:tc>
          <w:tcPr>
            <w:tcW w:w="3260" w:type="dxa"/>
            <w:shd w:val="clear" w:color="auto" w:fill="auto"/>
            <w:tcMar>
              <w:left w:w="78" w:type="dxa"/>
            </w:tcMar>
            <w:vAlign w:val="center"/>
          </w:tcPr>
          <w:p w:rsidR="00962B8C" w:rsidRPr="00562C5A" w:rsidRDefault="00962B8C" w:rsidP="00562C5A">
            <w:pPr>
              <w:pStyle w:val="22"/>
              <w:rPr>
                <w:color w:val="000000" w:themeColor="text1"/>
              </w:rPr>
            </w:pPr>
            <w:r w:rsidRPr="00562C5A">
              <w:rPr>
                <w:color w:val="000000" w:themeColor="text1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962B8C" w:rsidRPr="00562C5A" w:rsidRDefault="00962B8C" w:rsidP="006F508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962B8C" w:rsidRPr="00562C5A" w:rsidRDefault="00962B8C" w:rsidP="00962B8C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bookmarkStart w:id="0" w:name="_Toc434321045"/>
            <w:r w:rsidRPr="00562C5A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Медицинская информатика</w:t>
            </w:r>
          </w:p>
          <w:p w:rsidR="00962B8C" w:rsidRPr="00562C5A" w:rsidRDefault="00962B8C" w:rsidP="00962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62C5A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Цель освоения дисциплины:</w:t>
            </w:r>
          </w:p>
          <w:p w:rsidR="00962B8C" w:rsidRPr="00562C5A" w:rsidRDefault="00962B8C" w:rsidP="00962B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 xml:space="preserve">Формирование у </w:t>
            </w: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ординатора  углубленных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профессиональных  знаний в области  информационных технологий. </w:t>
            </w:r>
          </w:p>
          <w:p w:rsidR="00962B8C" w:rsidRPr="00562C5A" w:rsidRDefault="00962B8C" w:rsidP="00962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2C5A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Место дисциплины в структуре образовательной программы:</w:t>
            </w:r>
          </w:p>
          <w:p w:rsidR="00962B8C" w:rsidRPr="00562C5A" w:rsidRDefault="00962B8C" w:rsidP="00962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2C5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Дисциплина относится к вариативной части учебного плана.</w:t>
            </w:r>
          </w:p>
          <w:p w:rsidR="00962B8C" w:rsidRPr="00562C5A" w:rsidRDefault="00962B8C" w:rsidP="00962B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2C5A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Компетенции обучающегося, </w:t>
            </w:r>
            <w:r w:rsidRPr="00562C5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формируемые в результате освоения дисциплины:</w:t>
            </w:r>
          </w:p>
          <w:p w:rsidR="00962B8C" w:rsidRPr="00562C5A" w:rsidRDefault="00962B8C" w:rsidP="00962B8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2C5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 к абстрактному мышлению, анализу, синтезу (УК-1);</w:t>
            </w:r>
          </w:p>
          <w:p w:rsidR="00962B8C" w:rsidRPr="00562C5A" w:rsidRDefault="00962B8C" w:rsidP="00962B8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 xml:space="preserve">Готовностью к применению социально-гигиенических методик сбора и медико-статистического анализа информации о показателях здоровья взрослых и </w:t>
            </w: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подростков.(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>ПК-4)</w:t>
            </w:r>
          </w:p>
          <w:p w:rsidR="00962B8C" w:rsidRPr="00562C5A" w:rsidRDefault="00962B8C" w:rsidP="00962B8C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62C5A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        Содержание дисциплины:</w:t>
            </w:r>
          </w:p>
          <w:tbl>
            <w:tblPr>
              <w:tblW w:w="5117" w:type="pct"/>
              <w:tblLayout w:type="fixed"/>
              <w:tblLook w:val="04A0" w:firstRow="1" w:lastRow="0" w:firstColumn="1" w:lastColumn="0" w:noHBand="0" w:noVBand="1"/>
            </w:tblPr>
            <w:tblGrid>
              <w:gridCol w:w="9899"/>
            </w:tblGrid>
            <w:tr w:rsidR="00562C5A" w:rsidRPr="00562C5A" w:rsidTr="006F5084">
              <w:trPr>
                <w:trHeight w:val="20"/>
              </w:trPr>
              <w:tc>
                <w:tcPr>
                  <w:tcW w:w="5000" w:type="pct"/>
                  <w:shd w:val="clear" w:color="auto" w:fill="auto"/>
                </w:tcPr>
                <w:p w:rsidR="00962B8C" w:rsidRPr="00562C5A" w:rsidRDefault="00962B8C" w:rsidP="00962B8C">
                  <w:pPr>
                    <w:pStyle w:val="af"/>
                    <w:ind w:left="0" w:firstLine="0"/>
                    <w:jc w:val="left"/>
                    <w:rPr>
                      <w:color w:val="000000" w:themeColor="text1"/>
                      <w:sz w:val="22"/>
                      <w:szCs w:val="22"/>
                    </w:rPr>
                  </w:pPr>
                  <w:r w:rsidRPr="00562C5A">
                    <w:rPr>
                      <w:color w:val="000000" w:themeColor="text1"/>
                      <w:sz w:val="22"/>
                      <w:szCs w:val="22"/>
                    </w:rPr>
                    <w:t>Применение информационных технологий в профессиональной деятельности врача.</w:t>
                  </w:r>
                </w:p>
              </w:tc>
            </w:tr>
            <w:tr w:rsidR="00562C5A" w:rsidRPr="00562C5A" w:rsidTr="006F5084">
              <w:trPr>
                <w:trHeight w:val="20"/>
              </w:trPr>
              <w:tc>
                <w:tcPr>
                  <w:tcW w:w="5000" w:type="pct"/>
                  <w:shd w:val="clear" w:color="auto" w:fill="auto"/>
                </w:tcPr>
                <w:p w:rsidR="00962B8C" w:rsidRPr="00562C5A" w:rsidRDefault="00962B8C" w:rsidP="00962B8C">
                  <w:pPr>
                    <w:pStyle w:val="af"/>
                    <w:ind w:left="0" w:firstLine="0"/>
                    <w:jc w:val="left"/>
                    <w:rPr>
                      <w:color w:val="000000" w:themeColor="text1"/>
                      <w:sz w:val="22"/>
                      <w:szCs w:val="22"/>
                    </w:rPr>
                  </w:pPr>
                  <w:r w:rsidRPr="00562C5A">
                    <w:rPr>
                      <w:color w:val="000000" w:themeColor="text1"/>
                      <w:sz w:val="22"/>
                      <w:szCs w:val="22"/>
                    </w:rPr>
                    <w:t xml:space="preserve">Профессиональные   медицинские ресурсы </w:t>
                  </w:r>
                  <w:proofErr w:type="spellStart"/>
                  <w:r w:rsidRPr="00562C5A">
                    <w:rPr>
                      <w:color w:val="000000" w:themeColor="text1"/>
                      <w:sz w:val="22"/>
                      <w:szCs w:val="22"/>
                    </w:rPr>
                    <w:t>Internet</w:t>
                  </w:r>
                  <w:proofErr w:type="spellEnd"/>
                  <w:r w:rsidRPr="00562C5A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</w:tr>
            <w:bookmarkEnd w:id="0"/>
          </w:tbl>
          <w:p w:rsidR="00962B8C" w:rsidRPr="00562C5A" w:rsidRDefault="00962B8C" w:rsidP="006F508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962B8C" w:rsidRPr="00562C5A" w:rsidRDefault="00962B8C" w:rsidP="00962B8C">
            <w:pPr>
              <w:pStyle w:val="af2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2C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Терапия</w:t>
            </w:r>
          </w:p>
          <w:p w:rsidR="00962B8C" w:rsidRPr="00562C5A" w:rsidRDefault="00962B8C" w:rsidP="00962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62C5A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Цель освоения дисциплины:</w:t>
            </w:r>
          </w:p>
          <w:p w:rsidR="00962B8C" w:rsidRPr="00562C5A" w:rsidRDefault="00962B8C" w:rsidP="00962B8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  <w:spacing w:val="-1"/>
              </w:rPr>
              <w:t>Подг</w:t>
            </w:r>
            <w:r w:rsidR="00443799">
              <w:rPr>
                <w:rFonts w:ascii="Times New Roman" w:hAnsi="Times New Roman"/>
                <w:color w:val="000000" w:themeColor="text1"/>
                <w:spacing w:val="-1"/>
              </w:rPr>
              <w:t>отовка квалифицированного врача</w:t>
            </w:r>
            <w:bookmarkStart w:id="1" w:name="_GoBack"/>
            <w:bookmarkEnd w:id="1"/>
            <w:r w:rsidRPr="00562C5A">
              <w:rPr>
                <w:rFonts w:ascii="Times New Roman" w:hAnsi="Times New Roman"/>
                <w:color w:val="000000" w:themeColor="text1"/>
                <w:spacing w:val="-1"/>
              </w:rPr>
              <w:t xml:space="preserve">, </w:t>
            </w:r>
            <w:r w:rsidRPr="00562C5A">
              <w:rPr>
                <w:rFonts w:ascii="Times New Roman" w:hAnsi="Times New Roman"/>
                <w:color w:val="000000" w:themeColor="text1"/>
              </w:rPr>
              <w:t>ориентированного в вопросах терапии.</w:t>
            </w:r>
          </w:p>
          <w:p w:rsidR="00962B8C" w:rsidRPr="00562C5A" w:rsidRDefault="00962B8C" w:rsidP="00962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62C5A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Место дисциплины в структуре образовательной программы:</w:t>
            </w:r>
          </w:p>
          <w:p w:rsidR="00962B8C" w:rsidRPr="00562C5A" w:rsidRDefault="00962B8C" w:rsidP="00962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2C5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Дисциплина относится к вариативной части учебного плана.</w:t>
            </w:r>
          </w:p>
          <w:p w:rsidR="00962B8C" w:rsidRPr="00562C5A" w:rsidRDefault="00962B8C" w:rsidP="00962B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2C5A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Компетенции обучающегося, </w:t>
            </w:r>
            <w:r w:rsidRPr="00562C5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формируемые в результате освоения дисциплины:</w:t>
            </w:r>
          </w:p>
          <w:p w:rsidR="00962B8C" w:rsidRPr="00562C5A" w:rsidRDefault="00962B8C" w:rsidP="00962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62C5A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Диагностическая деятельность: </w:t>
            </w:r>
          </w:p>
          <w:p w:rsidR="00962B8C" w:rsidRPr="00562C5A" w:rsidRDefault="00962B8C" w:rsidP="00962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      </w:r>
          </w:p>
          <w:p w:rsidR="00962B8C" w:rsidRPr="00562C5A" w:rsidRDefault="00962B8C" w:rsidP="00962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62C5A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Лечебная деятельность:</w:t>
            </w:r>
          </w:p>
          <w:p w:rsidR="00962B8C" w:rsidRPr="00562C5A" w:rsidRDefault="00962B8C" w:rsidP="00962B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</w:t>
            </w:r>
            <w:r w:rsidR="00FA1D62" w:rsidRPr="00562C5A">
              <w:rPr>
                <w:rFonts w:ascii="Times New Roman" w:hAnsi="Times New Roman"/>
                <w:color w:val="000000" w:themeColor="text1"/>
              </w:rPr>
              <w:t>анаторно-курортном лечении (ПК-8</w:t>
            </w:r>
            <w:r w:rsidRPr="00562C5A">
              <w:rPr>
                <w:rFonts w:ascii="Times New Roman" w:hAnsi="Times New Roman"/>
                <w:color w:val="000000" w:themeColor="text1"/>
              </w:rPr>
              <w:t>);</w:t>
            </w:r>
          </w:p>
          <w:p w:rsidR="00962B8C" w:rsidRPr="00562C5A" w:rsidRDefault="00962B8C" w:rsidP="00962B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562C5A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Содержание дисциплины:</w:t>
            </w:r>
          </w:p>
          <w:tbl>
            <w:tblPr>
              <w:tblW w:w="5000" w:type="pct"/>
              <w:tblLayout w:type="fixed"/>
              <w:tblLook w:val="00A0" w:firstRow="1" w:lastRow="0" w:firstColumn="1" w:lastColumn="0" w:noHBand="0" w:noVBand="0"/>
            </w:tblPr>
            <w:tblGrid>
              <w:gridCol w:w="3206"/>
              <w:gridCol w:w="6467"/>
            </w:tblGrid>
            <w:tr w:rsidR="00562C5A" w:rsidRPr="00562C5A" w:rsidTr="006F5084">
              <w:tc>
                <w:tcPr>
                  <w:tcW w:w="1100" w:type="pct"/>
                  <w:hideMark/>
                </w:tcPr>
                <w:p w:rsidR="00962B8C" w:rsidRPr="00562C5A" w:rsidRDefault="00962B8C" w:rsidP="00962B8C">
                  <w:pPr>
                    <w:pStyle w:val="af"/>
                    <w:ind w:left="0" w:firstLine="0"/>
                    <w:jc w:val="left"/>
                    <w:rPr>
                      <w:color w:val="000000" w:themeColor="text1"/>
                      <w:sz w:val="22"/>
                      <w:szCs w:val="22"/>
                    </w:rPr>
                  </w:pPr>
                  <w:r w:rsidRPr="00562C5A">
                    <w:rPr>
                      <w:color w:val="000000" w:themeColor="text1"/>
                      <w:sz w:val="22"/>
                      <w:szCs w:val="22"/>
                    </w:rPr>
                    <w:t>Болезни органов пищеварения</w:t>
                  </w:r>
                </w:p>
              </w:tc>
              <w:tc>
                <w:tcPr>
                  <w:tcW w:w="2220" w:type="pct"/>
                  <w:hideMark/>
                </w:tcPr>
                <w:p w:rsidR="00962B8C" w:rsidRPr="00562C5A" w:rsidRDefault="00962B8C" w:rsidP="00962B8C">
                  <w:pPr>
                    <w:spacing w:after="0"/>
                    <w:jc w:val="both"/>
                    <w:rPr>
                      <w:rFonts w:ascii="Times New Roman" w:hAnsi="Times New Roman"/>
                      <w:color w:val="000000" w:themeColor="text1"/>
                      <w:lang w:eastAsia="ru-RU"/>
                    </w:rPr>
                  </w:pPr>
                  <w:r w:rsidRPr="00562C5A">
                    <w:rPr>
                      <w:rFonts w:ascii="Times New Roman" w:hAnsi="Times New Roman"/>
                      <w:color w:val="000000" w:themeColor="text1"/>
                    </w:rPr>
                    <w:t>Дифференциальная диагностика заболеваний органов пищеварения: НЯК, ВК, язвенная болезнь 12 -перстной кишки и желудка, ГЭРБ</w:t>
                  </w:r>
                </w:p>
              </w:tc>
            </w:tr>
            <w:tr w:rsidR="00562C5A" w:rsidRPr="00562C5A" w:rsidTr="006F5084">
              <w:tc>
                <w:tcPr>
                  <w:tcW w:w="1100" w:type="pct"/>
                  <w:hideMark/>
                </w:tcPr>
                <w:p w:rsidR="00962B8C" w:rsidRPr="00562C5A" w:rsidRDefault="00962B8C" w:rsidP="00962B8C">
                  <w:pPr>
                    <w:pStyle w:val="af"/>
                    <w:ind w:left="0" w:firstLine="0"/>
                    <w:jc w:val="left"/>
                    <w:rPr>
                      <w:color w:val="000000" w:themeColor="text1"/>
                      <w:sz w:val="22"/>
                      <w:szCs w:val="22"/>
                    </w:rPr>
                  </w:pPr>
                  <w:r w:rsidRPr="00562C5A">
                    <w:rPr>
                      <w:color w:val="000000" w:themeColor="text1"/>
                      <w:sz w:val="22"/>
                      <w:szCs w:val="22"/>
                    </w:rPr>
                    <w:t>Болезни крови</w:t>
                  </w:r>
                </w:p>
              </w:tc>
              <w:tc>
                <w:tcPr>
                  <w:tcW w:w="2220" w:type="pct"/>
                  <w:hideMark/>
                </w:tcPr>
                <w:p w:rsidR="00962B8C" w:rsidRPr="00562C5A" w:rsidRDefault="00962B8C" w:rsidP="00962B8C">
                  <w:pPr>
                    <w:pStyle w:val="af"/>
                    <w:ind w:left="0" w:firstLine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562C5A">
                    <w:rPr>
                      <w:color w:val="000000" w:themeColor="text1"/>
                      <w:sz w:val="22"/>
                      <w:szCs w:val="22"/>
                    </w:rPr>
                    <w:t xml:space="preserve">Дифференциальная диагностика заболеваний </w:t>
                  </w:r>
                  <w:proofErr w:type="gramStart"/>
                  <w:r w:rsidRPr="00562C5A">
                    <w:rPr>
                      <w:color w:val="000000" w:themeColor="text1"/>
                      <w:sz w:val="22"/>
                      <w:szCs w:val="22"/>
                    </w:rPr>
                    <w:t>крови :анемии</w:t>
                  </w:r>
                  <w:proofErr w:type="gramEnd"/>
                  <w:r w:rsidRPr="00562C5A">
                    <w:rPr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62C5A">
                    <w:rPr>
                      <w:color w:val="000000" w:themeColor="text1"/>
                      <w:sz w:val="22"/>
                      <w:szCs w:val="22"/>
                    </w:rPr>
                    <w:t>гемабластозы</w:t>
                  </w:r>
                  <w:proofErr w:type="spellEnd"/>
                </w:p>
              </w:tc>
            </w:tr>
            <w:tr w:rsidR="00562C5A" w:rsidRPr="00562C5A" w:rsidTr="006F5084">
              <w:tc>
                <w:tcPr>
                  <w:tcW w:w="1100" w:type="pct"/>
                  <w:hideMark/>
                </w:tcPr>
                <w:p w:rsidR="00962B8C" w:rsidRPr="00562C5A" w:rsidRDefault="00962B8C" w:rsidP="00962B8C">
                  <w:pPr>
                    <w:pStyle w:val="af"/>
                    <w:ind w:left="0" w:firstLine="0"/>
                    <w:jc w:val="left"/>
                    <w:rPr>
                      <w:color w:val="000000" w:themeColor="text1"/>
                      <w:sz w:val="22"/>
                      <w:szCs w:val="22"/>
                    </w:rPr>
                  </w:pPr>
                  <w:r w:rsidRPr="00562C5A">
                    <w:rPr>
                      <w:color w:val="000000" w:themeColor="text1"/>
                      <w:sz w:val="22"/>
                      <w:szCs w:val="22"/>
                    </w:rPr>
                    <w:t>Болезни почек</w:t>
                  </w:r>
                </w:p>
              </w:tc>
              <w:tc>
                <w:tcPr>
                  <w:tcW w:w="2220" w:type="pct"/>
                  <w:hideMark/>
                </w:tcPr>
                <w:p w:rsidR="00962B8C" w:rsidRPr="00562C5A" w:rsidRDefault="00962B8C" w:rsidP="00962B8C">
                  <w:pPr>
                    <w:pStyle w:val="af"/>
                    <w:ind w:left="32" w:firstLine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562C5A">
                    <w:rPr>
                      <w:color w:val="000000" w:themeColor="text1"/>
                      <w:sz w:val="22"/>
                      <w:szCs w:val="22"/>
                    </w:rPr>
                    <w:t>Мочевой синдром, диагностический поиск при заболеваниях почек</w:t>
                  </w:r>
                </w:p>
              </w:tc>
            </w:tr>
            <w:tr w:rsidR="00562C5A" w:rsidRPr="00562C5A" w:rsidTr="006F5084">
              <w:tc>
                <w:tcPr>
                  <w:tcW w:w="1100" w:type="pct"/>
                  <w:hideMark/>
                </w:tcPr>
                <w:p w:rsidR="00962B8C" w:rsidRPr="00562C5A" w:rsidRDefault="00962B8C" w:rsidP="00962B8C">
                  <w:pPr>
                    <w:pStyle w:val="af"/>
                    <w:ind w:left="0" w:firstLine="0"/>
                    <w:jc w:val="left"/>
                    <w:rPr>
                      <w:color w:val="000000" w:themeColor="text1"/>
                      <w:sz w:val="22"/>
                      <w:szCs w:val="22"/>
                    </w:rPr>
                  </w:pPr>
                  <w:r w:rsidRPr="00562C5A">
                    <w:rPr>
                      <w:color w:val="000000" w:themeColor="text1"/>
                      <w:sz w:val="22"/>
                      <w:szCs w:val="22"/>
                    </w:rPr>
                    <w:t>Болезни органов дыхания</w:t>
                  </w:r>
                </w:p>
              </w:tc>
              <w:tc>
                <w:tcPr>
                  <w:tcW w:w="2220" w:type="pct"/>
                  <w:hideMark/>
                </w:tcPr>
                <w:p w:rsidR="00962B8C" w:rsidRPr="00562C5A" w:rsidRDefault="00962B8C" w:rsidP="00962B8C">
                  <w:pPr>
                    <w:pStyle w:val="af"/>
                    <w:ind w:left="32" w:firstLine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562C5A">
                    <w:rPr>
                      <w:color w:val="000000" w:themeColor="text1"/>
                      <w:sz w:val="22"/>
                      <w:szCs w:val="22"/>
                    </w:rPr>
                    <w:t>Дифференциальная диагностика ХОБЛ. Очаговые заболевания.</w:t>
                  </w:r>
                </w:p>
              </w:tc>
            </w:tr>
            <w:tr w:rsidR="00562C5A" w:rsidRPr="00562C5A" w:rsidTr="006F5084">
              <w:tc>
                <w:tcPr>
                  <w:tcW w:w="1100" w:type="pct"/>
                  <w:hideMark/>
                </w:tcPr>
                <w:p w:rsidR="00962B8C" w:rsidRPr="00562C5A" w:rsidRDefault="00962B8C" w:rsidP="00962B8C">
                  <w:pPr>
                    <w:pStyle w:val="af"/>
                    <w:ind w:left="0" w:firstLine="0"/>
                    <w:jc w:val="left"/>
                    <w:rPr>
                      <w:color w:val="000000" w:themeColor="text1"/>
                      <w:sz w:val="22"/>
                      <w:szCs w:val="22"/>
                    </w:rPr>
                  </w:pPr>
                  <w:r w:rsidRPr="00562C5A">
                    <w:rPr>
                      <w:color w:val="000000" w:themeColor="text1"/>
                      <w:sz w:val="22"/>
                      <w:szCs w:val="22"/>
                    </w:rPr>
                    <w:t>Болезни органов кровообращения</w:t>
                  </w:r>
                </w:p>
              </w:tc>
              <w:tc>
                <w:tcPr>
                  <w:tcW w:w="2220" w:type="pct"/>
                  <w:hideMark/>
                </w:tcPr>
                <w:p w:rsidR="00962B8C" w:rsidRPr="00562C5A" w:rsidRDefault="00962B8C" w:rsidP="00962B8C">
                  <w:pPr>
                    <w:pStyle w:val="af"/>
                    <w:ind w:left="32" w:firstLine="0"/>
                    <w:rPr>
                      <w:color w:val="000000" w:themeColor="text1"/>
                    </w:rPr>
                  </w:pPr>
                  <w:r w:rsidRPr="00562C5A">
                    <w:rPr>
                      <w:color w:val="000000" w:themeColor="text1"/>
                    </w:rPr>
                    <w:t>Артериальные гипертензии. Современные клинические рекомендацию Дифференциальная диагностика</w:t>
                  </w:r>
                </w:p>
              </w:tc>
            </w:tr>
            <w:tr w:rsidR="00562C5A" w:rsidRPr="00562C5A" w:rsidTr="006F5084">
              <w:tc>
                <w:tcPr>
                  <w:tcW w:w="1100" w:type="pct"/>
                  <w:hideMark/>
                </w:tcPr>
                <w:p w:rsidR="00962B8C" w:rsidRPr="00562C5A" w:rsidRDefault="00962B8C" w:rsidP="00962B8C">
                  <w:pPr>
                    <w:pStyle w:val="af"/>
                    <w:ind w:left="0" w:firstLine="0"/>
                    <w:jc w:val="left"/>
                    <w:rPr>
                      <w:color w:val="000000" w:themeColor="text1"/>
                      <w:sz w:val="22"/>
                      <w:szCs w:val="22"/>
                    </w:rPr>
                  </w:pPr>
                  <w:r w:rsidRPr="00562C5A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Болезни органов кровообращения</w:t>
                  </w:r>
                </w:p>
              </w:tc>
              <w:tc>
                <w:tcPr>
                  <w:tcW w:w="2220" w:type="pct"/>
                  <w:hideMark/>
                </w:tcPr>
                <w:p w:rsidR="00962B8C" w:rsidRPr="00562C5A" w:rsidRDefault="00962B8C" w:rsidP="00962B8C">
                  <w:pPr>
                    <w:pStyle w:val="af"/>
                    <w:ind w:left="32" w:firstLine="0"/>
                    <w:rPr>
                      <w:color w:val="000000" w:themeColor="text1"/>
                    </w:rPr>
                  </w:pPr>
                  <w:r w:rsidRPr="00562C5A">
                    <w:rPr>
                      <w:color w:val="000000" w:themeColor="text1"/>
                    </w:rPr>
                    <w:t>ОКС. Клинические рекомендации. Дифференциальная диагностика. Тактика обследования и ведения пациентов.</w:t>
                  </w:r>
                </w:p>
              </w:tc>
            </w:tr>
          </w:tbl>
          <w:p w:rsidR="00962B8C" w:rsidRPr="00562C5A" w:rsidRDefault="00962B8C" w:rsidP="006F5084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962B8C" w:rsidRPr="00562C5A" w:rsidRDefault="00962B8C" w:rsidP="006F50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721E6" w:rsidRPr="00562C5A" w:rsidRDefault="003721E6" w:rsidP="00DD1F2C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562C5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lastRenderedPageBreak/>
        <w:t xml:space="preserve">Детская </w:t>
      </w:r>
      <w:proofErr w:type="spellStart"/>
      <w:r w:rsidRPr="00562C5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уроандрология</w:t>
      </w:r>
      <w:proofErr w:type="spellEnd"/>
    </w:p>
    <w:p w:rsidR="003721E6" w:rsidRPr="00562C5A" w:rsidRDefault="003721E6" w:rsidP="00DD1F2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Цель освоения дисциплины: </w:t>
      </w:r>
    </w:p>
    <w:p w:rsidR="003721E6" w:rsidRPr="00562C5A" w:rsidRDefault="00857DB0" w:rsidP="007666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Подготовка </w:t>
      </w:r>
      <w:r w:rsidR="003721E6" w:rsidRPr="00562C5A">
        <w:rPr>
          <w:rFonts w:ascii="Times New Roman" w:eastAsia="Times New Roman" w:hAnsi="Times New Roman"/>
          <w:color w:val="000000" w:themeColor="text1"/>
          <w:lang w:eastAsia="ru-RU"/>
        </w:rPr>
        <w:t>детского уролога-</w:t>
      </w:r>
      <w:proofErr w:type="spellStart"/>
      <w:r w:rsidR="003721E6" w:rsidRPr="00562C5A">
        <w:rPr>
          <w:rFonts w:ascii="Times New Roman" w:eastAsia="Times New Roman" w:hAnsi="Times New Roman"/>
          <w:color w:val="000000" w:themeColor="text1"/>
          <w:lang w:eastAsia="ru-RU"/>
        </w:rPr>
        <w:t>андролога</w:t>
      </w:r>
      <w:proofErr w:type="spellEnd"/>
      <w:r w:rsidR="003721E6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 для работы в практическом здравоохранении, как в условиях стационара, так и в консультативном поликлиническом звене. Ознакомление с методами хирургической коррекции и </w:t>
      </w:r>
      <w:proofErr w:type="spellStart"/>
      <w:r w:rsidR="003721E6" w:rsidRPr="00562C5A">
        <w:rPr>
          <w:rFonts w:ascii="Times New Roman" w:eastAsia="Times New Roman" w:hAnsi="Times New Roman"/>
          <w:color w:val="000000" w:themeColor="text1"/>
          <w:lang w:eastAsia="ru-RU"/>
        </w:rPr>
        <w:t>андрологической</w:t>
      </w:r>
      <w:proofErr w:type="spellEnd"/>
      <w:r w:rsidR="003721E6"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 патологии.</w:t>
      </w:r>
    </w:p>
    <w:p w:rsidR="003721E6" w:rsidRPr="00562C5A" w:rsidRDefault="003721E6" w:rsidP="00DD1F2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721E6" w:rsidRPr="00562C5A" w:rsidRDefault="003721E6" w:rsidP="007666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1B6D81" w:rsidRPr="00562C5A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3721E6" w:rsidRPr="00562C5A" w:rsidRDefault="003721E6" w:rsidP="00DD1F2C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721E6" w:rsidRPr="00562C5A" w:rsidRDefault="00857DB0" w:rsidP="007666B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b/>
          <w:color w:val="000000" w:themeColor="text1"/>
          <w:szCs w:val="22"/>
        </w:rPr>
        <w:t xml:space="preserve">Профилактическая </w:t>
      </w:r>
      <w:r w:rsidR="003721E6" w:rsidRPr="00562C5A">
        <w:rPr>
          <w:rFonts w:ascii="Times New Roman" w:hAnsi="Times New Roman" w:cs="Times New Roman"/>
          <w:b/>
          <w:color w:val="000000" w:themeColor="text1"/>
          <w:szCs w:val="22"/>
        </w:rPr>
        <w:t>деятельность:</w:t>
      </w:r>
    </w:p>
    <w:p w:rsidR="003721E6" w:rsidRPr="00562C5A" w:rsidRDefault="00857DB0" w:rsidP="00766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Готовность </w:t>
      </w:r>
      <w:r w:rsidR="003721E6" w:rsidRPr="00562C5A">
        <w:rPr>
          <w:rFonts w:ascii="Times New Roman" w:hAnsi="Times New Roman" w:cs="Times New Roman"/>
          <w:color w:val="000000" w:themeColor="text1"/>
          <w:szCs w:val="22"/>
        </w:rPr>
        <w:t>к проведению профилактических медицинских осмотров, диспансеризации и осуществлению диспансерного наблюдения за детьми и подростками (ПК-2);</w:t>
      </w:r>
    </w:p>
    <w:p w:rsidR="003721E6" w:rsidRPr="00562C5A" w:rsidRDefault="00857DB0" w:rsidP="007666B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b/>
          <w:color w:val="000000" w:themeColor="text1"/>
          <w:szCs w:val="22"/>
        </w:rPr>
        <w:t xml:space="preserve">Диагностическая </w:t>
      </w:r>
      <w:r w:rsidR="003721E6" w:rsidRPr="00562C5A">
        <w:rPr>
          <w:rFonts w:ascii="Times New Roman" w:hAnsi="Times New Roman" w:cs="Times New Roman"/>
          <w:b/>
          <w:color w:val="000000" w:themeColor="text1"/>
          <w:szCs w:val="22"/>
        </w:rPr>
        <w:t>деятельность:</w:t>
      </w:r>
    </w:p>
    <w:p w:rsidR="003721E6" w:rsidRPr="00562C5A" w:rsidRDefault="00857DB0" w:rsidP="00766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Готовность </w:t>
      </w:r>
      <w:r w:rsidR="003721E6" w:rsidRPr="00562C5A">
        <w:rPr>
          <w:rFonts w:ascii="Times New Roman" w:hAnsi="Times New Roman" w:cs="Times New Roman"/>
          <w:color w:val="000000" w:themeColor="text1"/>
          <w:szCs w:val="22"/>
        </w:rPr>
        <w:t xml:space="preserve"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1" w:history="1">
        <w:r w:rsidR="003721E6" w:rsidRPr="00562C5A">
          <w:rPr>
            <w:rFonts w:ascii="Times New Roman" w:hAnsi="Times New Roman" w:cs="Times New Roman"/>
            <w:color w:val="000000" w:themeColor="text1"/>
            <w:szCs w:val="22"/>
          </w:rPr>
          <w:t>классификацией</w:t>
        </w:r>
      </w:hyperlink>
      <w:r w:rsidR="003721E6" w:rsidRPr="00562C5A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3721E6" w:rsidRPr="00562C5A" w:rsidRDefault="00857DB0" w:rsidP="007666B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b/>
          <w:color w:val="000000" w:themeColor="text1"/>
          <w:szCs w:val="22"/>
        </w:rPr>
        <w:t xml:space="preserve">Лечебная </w:t>
      </w:r>
      <w:r w:rsidR="003721E6" w:rsidRPr="00562C5A">
        <w:rPr>
          <w:rFonts w:ascii="Times New Roman" w:hAnsi="Times New Roman" w:cs="Times New Roman"/>
          <w:b/>
          <w:color w:val="000000" w:themeColor="text1"/>
          <w:szCs w:val="22"/>
        </w:rPr>
        <w:t>деятельность:</w:t>
      </w:r>
    </w:p>
    <w:p w:rsidR="003721E6" w:rsidRPr="00562C5A" w:rsidRDefault="00857DB0" w:rsidP="00766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Готовность </w:t>
      </w:r>
      <w:r w:rsidR="003721E6" w:rsidRPr="00562C5A">
        <w:rPr>
          <w:rFonts w:ascii="Times New Roman" w:hAnsi="Times New Roman" w:cs="Times New Roman"/>
          <w:color w:val="000000" w:themeColor="text1"/>
          <w:szCs w:val="22"/>
        </w:rPr>
        <w:t>к ведению и лечению пациентов, нуждающихся в оказании хирургической медицинской помощи (ПК-6);</w:t>
      </w:r>
    </w:p>
    <w:p w:rsidR="003721E6" w:rsidRPr="00562C5A" w:rsidRDefault="00857DB0" w:rsidP="007666B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b/>
          <w:color w:val="000000" w:themeColor="text1"/>
          <w:szCs w:val="22"/>
        </w:rPr>
        <w:t xml:space="preserve">Реабилитационная </w:t>
      </w:r>
      <w:r w:rsidR="003721E6" w:rsidRPr="00562C5A">
        <w:rPr>
          <w:rFonts w:ascii="Times New Roman" w:hAnsi="Times New Roman" w:cs="Times New Roman"/>
          <w:b/>
          <w:color w:val="000000" w:themeColor="text1"/>
          <w:szCs w:val="22"/>
        </w:rPr>
        <w:t>деятельность:</w:t>
      </w:r>
    </w:p>
    <w:p w:rsidR="003721E6" w:rsidRPr="00562C5A" w:rsidRDefault="00857DB0" w:rsidP="007666B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Готовность </w:t>
      </w:r>
      <w:r w:rsidR="003721E6" w:rsidRPr="00562C5A">
        <w:rPr>
          <w:rFonts w:ascii="Times New Roman" w:hAnsi="Times New Roman" w:cs="Times New Roman"/>
          <w:color w:val="000000" w:themeColor="text1"/>
          <w:szCs w:val="22"/>
        </w:rPr>
        <w:t>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3721E6" w:rsidRPr="00562C5A" w:rsidRDefault="003721E6" w:rsidP="00DD1F2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3721E6" w:rsidRPr="00562C5A" w:rsidRDefault="003721E6" w:rsidP="007666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Клинико-лабораторные и функциональные методы исследования детей с урологической патологией. Хирургическая анатомия мужских половых органов и промежности. Особенности закрытия ран и наложения швов. Семиотика урологических заболеваний у детей. Врожденные аномалии развития мочевыделительной системы. Определение тактики лечения детей с аномалиями развития наружных половых органов. </w:t>
      </w:r>
      <w:proofErr w:type="spellStart"/>
      <w:proofErr w:type="gramStart"/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Адрено</w:t>
      </w:r>
      <w:proofErr w:type="spellEnd"/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-генитальный</w:t>
      </w:r>
      <w:proofErr w:type="gramEnd"/>
      <w:r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 синдром у детей. Андрология как </w:t>
      </w:r>
      <w:proofErr w:type="spellStart"/>
      <w:r w:rsidRPr="00562C5A">
        <w:rPr>
          <w:rFonts w:ascii="Times New Roman" w:eastAsia="Times New Roman" w:hAnsi="Times New Roman"/>
          <w:color w:val="000000" w:themeColor="text1"/>
          <w:lang w:eastAsia="ru-RU"/>
        </w:rPr>
        <w:t>субспециальность</w:t>
      </w:r>
      <w:proofErr w:type="spellEnd"/>
      <w:r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 урологии. Аномалии полового члена, хирургическое лечение. Структ</w:t>
      </w:r>
      <w:r w:rsidR="00857DB0" w:rsidRPr="00562C5A">
        <w:rPr>
          <w:rFonts w:ascii="Times New Roman" w:eastAsia="Times New Roman" w:hAnsi="Times New Roman"/>
          <w:color w:val="000000" w:themeColor="text1"/>
          <w:lang w:eastAsia="ru-RU"/>
        </w:rPr>
        <w:t>уры и аномалии уретры.</w:t>
      </w:r>
    </w:p>
    <w:p w:rsidR="007624FB" w:rsidRPr="00562C5A" w:rsidRDefault="007624FB" w:rsidP="007666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624FB" w:rsidRPr="00562C5A" w:rsidRDefault="007624FB" w:rsidP="007666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624FB" w:rsidRPr="00562C5A" w:rsidRDefault="007624FB" w:rsidP="007666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624FB" w:rsidRPr="00562C5A" w:rsidRDefault="007624FB" w:rsidP="007624F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</w:pPr>
      <w:r w:rsidRPr="00562C5A"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  <w:t>Производственная (клиническая) практика. Базовая</w:t>
      </w:r>
    </w:p>
    <w:p w:rsidR="007624FB" w:rsidRPr="00562C5A" w:rsidRDefault="007624FB" w:rsidP="007624F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</w:pPr>
    </w:p>
    <w:p w:rsidR="007624FB" w:rsidRPr="00562C5A" w:rsidRDefault="007624FB" w:rsidP="007624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</w:pPr>
      <w:r w:rsidRPr="00562C5A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Цель освоения дисциплины</w:t>
      </w:r>
      <w:r w:rsidRPr="00562C5A"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  <w:t xml:space="preserve">  </w:t>
      </w:r>
      <w:r w:rsidRPr="00562C5A">
        <w:rPr>
          <w:rFonts w:ascii="Times New Roman" w:eastAsia="Times New Roman" w:hAnsi="Times New Roman"/>
          <w:bCs/>
          <w:color w:val="000000" w:themeColor="text1"/>
          <w:lang w:eastAsia="ru-RU"/>
        </w:rPr>
        <w:t>закрепление теоретических знаний, развитие практических умений и навыков и формирование профессиональных компетенций врача детского хирурга</w:t>
      </w:r>
      <w:r w:rsidRPr="00562C5A"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562C5A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Место дисциплины в структуре образовательной программы:</w:t>
      </w: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 Дисциплина относится к базовой части учебного плана.                                                                                                </w:t>
      </w:r>
    </w:p>
    <w:p w:rsidR="00962B8C" w:rsidRPr="00562C5A" w:rsidRDefault="007624FB" w:rsidP="00962B8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b/>
          <w:bCs/>
          <w:color w:val="000000" w:themeColor="text1"/>
        </w:rPr>
        <w:t>Компетенции обучающегося</w:t>
      </w:r>
      <w:r w:rsidR="00962B8C" w:rsidRPr="00562C5A">
        <w:rPr>
          <w:rFonts w:ascii="Times New Roman" w:hAnsi="Times New Roman" w:cs="Times New Roman"/>
          <w:color w:val="000000" w:themeColor="text1"/>
          <w:szCs w:val="22"/>
        </w:rPr>
        <w:t xml:space="preserve"> готовностью к абстрактному мышлению, анализу, синтезу (УК-1);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к управлению коллективом, толерантно воспринимать социальные, этнические, конфессиональные и культурные различия (УК-2);</w:t>
      </w:r>
    </w:p>
    <w:p w:rsidR="00962B8C" w:rsidRPr="00562C5A" w:rsidRDefault="00962B8C" w:rsidP="00962B8C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562C5A">
        <w:rPr>
          <w:rFonts w:ascii="Times New Roman" w:hAnsi="Times New Roman"/>
          <w:color w:val="000000" w:themeColor="text1"/>
        </w:rPr>
        <w:t>готовностью</w:t>
      </w:r>
      <w:proofErr w:type="gramEnd"/>
      <w:r w:rsidRPr="00562C5A">
        <w:rPr>
          <w:rFonts w:ascii="Times New Roman" w:hAnsi="Times New Roman"/>
          <w:color w:val="000000" w:themeColor="text1"/>
        </w:rPr>
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к осуществлению комплекса мероприятий, направленных на сохранение и </w:t>
      </w:r>
      <w:r w:rsidRPr="00562C5A">
        <w:rPr>
          <w:rFonts w:ascii="Times New Roman" w:hAnsi="Times New Roman" w:cs="Times New Roman"/>
          <w:color w:val="000000" w:themeColor="text1"/>
          <w:szCs w:val="22"/>
        </w:rPr>
        <w:lastRenderedPageBreak/>
        <w:t>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диагностическая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деятельность: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2" w:history="1">
        <w:r w:rsidRPr="00562C5A">
          <w:rPr>
            <w:rFonts w:ascii="Times New Roman" w:hAnsi="Times New Roman" w:cs="Times New Roman"/>
            <w:color w:val="000000" w:themeColor="text1"/>
            <w:szCs w:val="22"/>
          </w:rPr>
          <w:t>классификацией</w:t>
        </w:r>
      </w:hyperlink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лечебная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деятельность: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к ведению, родовспоможению и лечению пациентов, нуждающихся в оказании акушерско-гинекологической медицинской помощи (ПК-6);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к оказанию медицинской помощи при чрезвычайных ситуациях, в том числе участию в медицинской эвакуации (ПК-7);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реабилитационная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деятельность: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психолого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>-педагогическая деятельность: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организационно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>-управленческая деятельность: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(ПК-10);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962B8C" w:rsidRPr="00562C5A" w:rsidRDefault="00962B8C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62C5A">
        <w:rPr>
          <w:rFonts w:ascii="Times New Roman" w:hAnsi="Times New Roman" w:cs="Times New Roman"/>
          <w:color w:val="000000" w:themeColor="text1"/>
          <w:szCs w:val="22"/>
        </w:rPr>
        <w:t>готовностью</w:t>
      </w:r>
      <w:proofErr w:type="gramEnd"/>
      <w:r w:rsidRPr="00562C5A">
        <w:rPr>
          <w:rFonts w:ascii="Times New Roman" w:hAnsi="Times New Roman" w:cs="Times New Roman"/>
          <w:color w:val="000000" w:themeColor="text1"/>
          <w:szCs w:val="22"/>
        </w:rPr>
        <w:t xml:space="preserve"> к организации медицинской помощи при чрезвычайных ситуациях, в том числе медицинской эвакуации (ПК-12).</w:t>
      </w:r>
      <w:r w:rsidR="007624FB" w:rsidRPr="00562C5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</w:t>
      </w:r>
    </w:p>
    <w:p w:rsidR="007624FB" w:rsidRPr="00562C5A" w:rsidRDefault="007624FB" w:rsidP="00962B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562C5A">
        <w:rPr>
          <w:rFonts w:ascii="Times New Roman" w:hAnsi="Times New Roman" w:cs="Times New Roman"/>
          <w:color w:val="000000" w:themeColor="text1"/>
        </w:rPr>
        <w:t xml:space="preserve"> </w:t>
      </w:r>
      <w:r w:rsidRPr="00562C5A">
        <w:rPr>
          <w:rFonts w:ascii="Times New Roman" w:hAnsi="Times New Roman" w:cs="Times New Roman"/>
          <w:b/>
          <w:bCs/>
          <w:color w:val="000000" w:themeColor="text1"/>
        </w:rPr>
        <w:t>Содержание дисциплины:</w:t>
      </w:r>
      <w:r w:rsidRPr="00562C5A">
        <w:rPr>
          <w:rFonts w:ascii="Times New Roman" w:hAnsi="Times New Roman" w:cs="Times New Roman"/>
          <w:color w:val="000000" w:themeColor="text1"/>
        </w:rPr>
        <w:t xml:space="preserve"> Пороки развития и заболевания лица, мозгового скелета, позвоночника и шеи. Пороки развития и заболевания грудной клетки и органов грудной полости. Пороки развития и заболевания брюшной стенки и органов брюшной полости. Пороки развития и заболевания органов мочевой системы и репродуктивных органов. Гнойная хирургическая инфекция. Анестезиология и реаниматология. Повреждения. Пороки развития и заболевания опорно-двигательного аппарата. Доброкачественные опухоли мягких тканей.</w:t>
      </w:r>
    </w:p>
    <w:p w:rsidR="007624FB" w:rsidRPr="00562C5A" w:rsidRDefault="007624FB" w:rsidP="007666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B4BF1" w:rsidRPr="00562C5A" w:rsidRDefault="005B4BF1" w:rsidP="00562C5A">
      <w:pPr>
        <w:pStyle w:val="ae"/>
        <w:spacing w:before="0" w:beforeAutospacing="0" w:after="0"/>
        <w:jc w:val="center"/>
        <w:rPr>
          <w:b/>
          <w:color w:val="000000" w:themeColor="text1"/>
          <w:sz w:val="22"/>
          <w:szCs w:val="22"/>
          <w:u w:val="single"/>
        </w:rPr>
      </w:pPr>
      <w:r w:rsidRPr="00562C5A">
        <w:rPr>
          <w:b/>
          <w:color w:val="000000" w:themeColor="text1"/>
          <w:sz w:val="22"/>
          <w:szCs w:val="22"/>
          <w:u w:val="single"/>
        </w:rPr>
        <w:t>Производственная (</w:t>
      </w:r>
      <w:proofErr w:type="gramStart"/>
      <w:r w:rsidRPr="00562C5A">
        <w:rPr>
          <w:b/>
          <w:color w:val="000000" w:themeColor="text1"/>
          <w:sz w:val="22"/>
          <w:szCs w:val="22"/>
          <w:u w:val="single"/>
        </w:rPr>
        <w:t>клиническая)  практика</w:t>
      </w:r>
      <w:proofErr w:type="gramEnd"/>
      <w:r w:rsidRPr="00562C5A">
        <w:rPr>
          <w:b/>
          <w:color w:val="000000" w:themeColor="text1"/>
          <w:sz w:val="22"/>
          <w:szCs w:val="22"/>
          <w:u w:val="single"/>
        </w:rPr>
        <w:t>. Вариативная</w:t>
      </w:r>
    </w:p>
    <w:p w:rsidR="00962B8C" w:rsidRPr="00562C5A" w:rsidRDefault="00962B8C" w:rsidP="00562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962B8C" w:rsidRPr="00562C5A" w:rsidRDefault="00962B8C" w:rsidP="00562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962B8C" w:rsidRPr="00562C5A" w:rsidRDefault="00962B8C" w:rsidP="00562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Цель освоения </w:t>
      </w:r>
      <w:proofErr w:type="gramStart"/>
      <w:r w:rsidRPr="00562C5A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дисциплины</w:t>
      </w:r>
      <w:r w:rsidRPr="00562C5A"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  <w:t xml:space="preserve">  </w:t>
      </w:r>
      <w:r w:rsidRPr="00562C5A">
        <w:rPr>
          <w:rFonts w:ascii="Times New Roman" w:eastAsia="Times New Roman" w:hAnsi="Times New Roman"/>
          <w:bCs/>
          <w:color w:val="000000" w:themeColor="text1"/>
          <w:lang w:eastAsia="ru-RU"/>
        </w:rPr>
        <w:t>закрепление</w:t>
      </w:r>
      <w:proofErr w:type="gramEnd"/>
      <w:r w:rsidRPr="00562C5A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теоретических знаний, развитие практических умений и навыков и формирование профессиональных компетенций врача детского хирурга</w:t>
      </w:r>
      <w:r w:rsidRPr="00562C5A"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562C5A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Место дисциплины в структуре образовательной программы:</w:t>
      </w: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962B8C" w:rsidRPr="00562C5A" w:rsidRDefault="00962B8C" w:rsidP="00562C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u w:val="single"/>
          <w:lang w:eastAsia="ru-RU"/>
        </w:rPr>
      </w:pPr>
      <w:r w:rsidRPr="00562C5A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вариативной части учебного плана.                                                                                                </w:t>
      </w:r>
    </w:p>
    <w:p w:rsidR="00962B8C" w:rsidRPr="00562C5A" w:rsidRDefault="00962B8C" w:rsidP="00562C5A">
      <w:pPr>
        <w:pStyle w:val="ae"/>
        <w:spacing w:before="0" w:beforeAutospacing="0" w:after="0"/>
        <w:jc w:val="both"/>
        <w:rPr>
          <w:b/>
          <w:bCs/>
          <w:color w:val="000000" w:themeColor="text1"/>
          <w:sz w:val="22"/>
          <w:szCs w:val="22"/>
        </w:rPr>
      </w:pPr>
    </w:p>
    <w:p w:rsidR="00962B8C" w:rsidRPr="00562C5A" w:rsidRDefault="00962B8C" w:rsidP="00562C5A">
      <w:pPr>
        <w:pStyle w:val="ae"/>
        <w:spacing w:before="0" w:beforeAutospacing="0" w:after="0"/>
        <w:jc w:val="both"/>
        <w:rPr>
          <w:b/>
          <w:bCs/>
          <w:color w:val="000000" w:themeColor="text1"/>
          <w:sz w:val="22"/>
          <w:szCs w:val="22"/>
        </w:rPr>
      </w:pPr>
    </w:p>
    <w:p w:rsidR="005B4BF1" w:rsidRPr="00562C5A" w:rsidRDefault="00962B8C" w:rsidP="00562C5A">
      <w:pPr>
        <w:pStyle w:val="ae"/>
        <w:spacing w:before="0" w:beforeAutospacing="0" w:after="0"/>
        <w:jc w:val="both"/>
        <w:rPr>
          <w:b/>
          <w:bCs/>
          <w:color w:val="000000" w:themeColor="text1"/>
          <w:sz w:val="22"/>
          <w:szCs w:val="22"/>
        </w:rPr>
      </w:pPr>
      <w:r w:rsidRPr="00562C5A">
        <w:rPr>
          <w:b/>
          <w:bCs/>
          <w:color w:val="000000" w:themeColor="text1"/>
          <w:sz w:val="22"/>
          <w:szCs w:val="22"/>
        </w:rPr>
        <w:t>Компетенции обучающегося:</w:t>
      </w:r>
    </w:p>
    <w:p w:rsidR="00962B8C" w:rsidRPr="00562C5A" w:rsidRDefault="00962B8C" w:rsidP="00562C5A">
      <w:pPr>
        <w:pStyle w:val="ae"/>
        <w:spacing w:before="0" w:beforeAutospacing="0" w:after="0"/>
        <w:jc w:val="both"/>
        <w:rPr>
          <w:b/>
          <w:bCs/>
          <w:color w:val="000000" w:themeColor="text1"/>
          <w:sz w:val="22"/>
          <w:szCs w:val="22"/>
        </w:rPr>
      </w:pPr>
      <w:r w:rsidRPr="00562C5A">
        <w:rPr>
          <w:color w:val="000000" w:themeColor="text1"/>
          <w:sz w:val="22"/>
          <w:szCs w:val="22"/>
        </w:rPr>
        <w:t xml:space="preserve">ПК-1-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</w:t>
      </w:r>
      <w:r w:rsidRPr="00562C5A">
        <w:rPr>
          <w:color w:val="000000" w:themeColor="text1"/>
          <w:sz w:val="22"/>
          <w:szCs w:val="22"/>
        </w:rPr>
        <w:lastRenderedPageBreak/>
        <w:t>направленных на устранение вредного влияния на здоровье человека факторов среды его обитания; ПК-2- готовность к проведению профилактических медицинских осмотров, диспансеризации и осуществлению диспансерного наблюдения за детьми и подростками; ПК-5-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  ПК-6- готовность к ведению и лечению пациентов, нуждающихся в оказании хирургической медицинской помощи</w:t>
      </w:r>
    </w:p>
    <w:p w:rsidR="00962B8C" w:rsidRPr="00562C5A" w:rsidRDefault="00962B8C" w:rsidP="00562C5A">
      <w:pPr>
        <w:pStyle w:val="ae"/>
        <w:spacing w:before="0" w:beforeAutospacing="0" w:after="0"/>
        <w:jc w:val="both"/>
        <w:rPr>
          <w:b/>
          <w:color w:val="000000" w:themeColor="text1"/>
          <w:sz w:val="22"/>
          <w:szCs w:val="22"/>
          <w:u w:val="single"/>
        </w:rPr>
      </w:pPr>
    </w:p>
    <w:p w:rsidR="005B4BF1" w:rsidRPr="00562C5A" w:rsidRDefault="00962B8C" w:rsidP="00562C5A">
      <w:pPr>
        <w:pStyle w:val="ac"/>
        <w:snapToGrid w:val="0"/>
        <w:spacing w:after="0" w:line="100" w:lineRule="atLeast"/>
        <w:jc w:val="both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562C5A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Содержание дисциплины:</w:t>
      </w:r>
    </w:p>
    <w:tbl>
      <w:tblPr>
        <w:tblStyle w:val="a7"/>
        <w:tblpPr w:leftFromText="180" w:rightFromText="180" w:vertAnchor="text" w:horzAnchor="margin" w:tblpX="108" w:tblpY="42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9747"/>
      </w:tblGrid>
      <w:tr w:rsidR="00562C5A" w:rsidRPr="00562C5A" w:rsidTr="00685F69">
        <w:tc>
          <w:tcPr>
            <w:tcW w:w="4819" w:type="dxa"/>
            <w:shd w:val="clear" w:color="auto" w:fill="auto"/>
            <w:tcMar>
              <w:left w:w="48" w:type="dxa"/>
            </w:tcMar>
          </w:tcPr>
          <w:p w:rsidR="00685F69" w:rsidRPr="00562C5A" w:rsidRDefault="00685F69" w:rsidP="00562C5A">
            <w:pPr>
              <w:pStyle w:val="ac"/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Уроандрология</w:t>
            </w:r>
            <w:proofErr w:type="spellEnd"/>
          </w:p>
          <w:p w:rsidR="00685F69" w:rsidRPr="00562C5A" w:rsidRDefault="00685F69" w:rsidP="00562C5A">
            <w:pPr>
              <w:pStyle w:val="ac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 xml:space="preserve">Пороки развития верхних </w:t>
            </w: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мочевыводящих  путей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>. Пороки развития нижних мочевыводящих путей. Нейрогенная дисфункция мочевого пузыря. Патология облитерации влагалищного отростка брюшин. Аномалии мочевого пузыря и мочеиспускательного канала. Фертильность. Проблемы пола. Ургентная хирургия в детской урологии.</w:t>
            </w:r>
          </w:p>
        </w:tc>
      </w:tr>
      <w:tr w:rsidR="00562C5A" w:rsidRPr="00562C5A" w:rsidTr="00685F69">
        <w:tc>
          <w:tcPr>
            <w:tcW w:w="4819" w:type="dxa"/>
            <w:shd w:val="clear" w:color="auto" w:fill="auto"/>
            <w:tcMar>
              <w:left w:w="48" w:type="dxa"/>
            </w:tcMar>
          </w:tcPr>
          <w:p w:rsidR="00685F69" w:rsidRPr="00562C5A" w:rsidRDefault="00685F69" w:rsidP="00562C5A">
            <w:pPr>
              <w:pStyle w:val="ac"/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Лапароскопические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 операции в детской хирургии</w:t>
            </w:r>
          </w:p>
          <w:p w:rsidR="00685F69" w:rsidRPr="00562C5A" w:rsidRDefault="00685F69" w:rsidP="00562C5A">
            <w:pPr>
              <w:pStyle w:val="ac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 xml:space="preserve">Калькулезный холецистит.   Заболевания селезенки. </w:t>
            </w: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Кисты  брюшной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полости и забрюшинного пространства. Патология почек. Гинекологические заболевания.  Детская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колопроктология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. Патология вагинального отростка брюшины.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Варикоцеле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>. Острый живот у детей</w:t>
            </w:r>
          </w:p>
        </w:tc>
      </w:tr>
      <w:tr w:rsidR="00562C5A" w:rsidRPr="00562C5A" w:rsidTr="00685F69">
        <w:tc>
          <w:tcPr>
            <w:tcW w:w="4819" w:type="dxa"/>
            <w:shd w:val="clear" w:color="auto" w:fill="auto"/>
            <w:tcMar>
              <w:left w:w="48" w:type="dxa"/>
            </w:tcMar>
          </w:tcPr>
          <w:p w:rsidR="00685F69" w:rsidRPr="00562C5A" w:rsidRDefault="00685F69" w:rsidP="00562C5A">
            <w:pPr>
              <w:pStyle w:val="ac"/>
              <w:snapToGri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Детская гинекология</w:t>
            </w:r>
          </w:p>
          <w:p w:rsidR="00685F69" w:rsidRPr="00562C5A" w:rsidRDefault="00685F69" w:rsidP="00562C5A">
            <w:pPr>
              <w:pStyle w:val="ac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 xml:space="preserve">Репродуктивная </w:t>
            </w:r>
            <w:proofErr w:type="spellStart"/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сис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>-тема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и ее здоровье. Методы исследования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принарушении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 деятельности </w:t>
            </w:r>
            <w:proofErr w:type="spellStart"/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репро-дуктивной</w:t>
            </w:r>
            <w:proofErr w:type="spellEnd"/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системы у девочек. Врожденная патология (аномалии) органов </w:t>
            </w:r>
            <w:proofErr w:type="spellStart"/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репродуктив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>-ной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системы у девочек. Воспалительные заболевания половых органов у девочек. Опухоли половых органов у девочек. Нарушение полового созревания. Гипоталамический синдром пубертатного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периода.Травма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поло-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вых</w:t>
            </w:r>
            <w:proofErr w:type="spellEnd"/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органов. </w:t>
            </w: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Про-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филактика</w:t>
            </w:r>
            <w:proofErr w:type="spellEnd"/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и лечение заболеваний органов репродуктивной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сис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-темы у девочек. </w:t>
            </w:r>
          </w:p>
          <w:p w:rsidR="00685F69" w:rsidRPr="00562C5A" w:rsidRDefault="00685F69" w:rsidP="00562C5A">
            <w:pPr>
              <w:pStyle w:val="af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62B8C" w:rsidRPr="00562C5A" w:rsidRDefault="00962B8C" w:rsidP="005B4BF1">
      <w:pPr>
        <w:pStyle w:val="ac"/>
        <w:snapToGrid w:val="0"/>
        <w:spacing w:after="0" w:line="100" w:lineRule="atLeast"/>
        <w:jc w:val="both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970984" w:rsidRPr="00562C5A" w:rsidRDefault="00562C5A" w:rsidP="00970984">
      <w:pPr>
        <w:pStyle w:val="ae"/>
        <w:spacing w:after="0"/>
        <w:jc w:val="center"/>
        <w:rPr>
          <w:b/>
          <w:color w:val="000000" w:themeColor="text1"/>
          <w:sz w:val="22"/>
          <w:szCs w:val="22"/>
          <w:u w:val="single"/>
        </w:rPr>
      </w:pPr>
      <w:r w:rsidRPr="00562C5A">
        <w:rPr>
          <w:b/>
          <w:color w:val="000000" w:themeColor="text1"/>
          <w:sz w:val="22"/>
          <w:szCs w:val="22"/>
        </w:rPr>
        <w:t>ПРОГРАММА ГОСУДАРСТВЕННОЙ ИТОГОВОЙ АТТЕСТАЦИИ</w:t>
      </w:r>
    </w:p>
    <w:p w:rsidR="00685F69" w:rsidRPr="00562C5A" w:rsidRDefault="00970984" w:rsidP="00970984">
      <w:pPr>
        <w:pStyle w:val="ac"/>
        <w:snapToGrid w:val="0"/>
        <w:spacing w:after="0" w:line="100" w:lineRule="atLeast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562C5A">
        <w:rPr>
          <w:rFonts w:ascii="Times New Roman" w:hAnsi="Times New Roman"/>
          <w:b/>
          <w:bCs/>
          <w:color w:val="000000" w:themeColor="text1"/>
        </w:rPr>
        <w:t xml:space="preserve">Цель освоения дисциплины </w:t>
      </w:r>
      <w:r w:rsidRPr="00562C5A">
        <w:rPr>
          <w:rFonts w:ascii="Times New Roman" w:hAnsi="Times New Roman"/>
          <w:color w:val="000000" w:themeColor="text1"/>
        </w:rPr>
        <w:t>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</w:t>
      </w:r>
      <w:r w:rsidRPr="00562C5A">
        <w:rPr>
          <w:rFonts w:ascii="Times New Roman" w:hAnsi="Times New Roman"/>
          <w:b/>
          <w:color w:val="000000" w:themeColor="text1"/>
          <w:u w:val="single"/>
        </w:rPr>
        <w:t xml:space="preserve">                                                                                                                                      </w:t>
      </w:r>
    </w:p>
    <w:p w:rsidR="00685F69" w:rsidRPr="00562C5A" w:rsidRDefault="00685F69" w:rsidP="00970984">
      <w:pPr>
        <w:pStyle w:val="ac"/>
        <w:snapToGrid w:val="0"/>
        <w:spacing w:after="0" w:line="100" w:lineRule="atLeast"/>
        <w:jc w:val="both"/>
        <w:rPr>
          <w:rFonts w:ascii="Times New Roman" w:hAnsi="Times New Roman"/>
          <w:b/>
          <w:bCs/>
          <w:color w:val="000000" w:themeColor="text1"/>
        </w:rPr>
      </w:pPr>
    </w:p>
    <w:p w:rsidR="00685F69" w:rsidRPr="00562C5A" w:rsidRDefault="00970984" w:rsidP="00970984">
      <w:pPr>
        <w:pStyle w:val="ac"/>
        <w:snapToGrid w:val="0"/>
        <w:spacing w:after="0" w:line="100" w:lineRule="atLeast"/>
        <w:jc w:val="both"/>
        <w:rPr>
          <w:rFonts w:ascii="Times New Roman" w:hAnsi="Times New Roman"/>
          <w:color w:val="000000" w:themeColor="text1"/>
        </w:rPr>
      </w:pPr>
      <w:r w:rsidRPr="00562C5A">
        <w:rPr>
          <w:rFonts w:ascii="Times New Roman" w:hAnsi="Times New Roman"/>
          <w:b/>
          <w:bCs/>
          <w:color w:val="000000" w:themeColor="text1"/>
        </w:rPr>
        <w:t>Место дисциплины в структуре образовательной программы:</w:t>
      </w:r>
      <w:r w:rsidRPr="00562C5A">
        <w:rPr>
          <w:rFonts w:ascii="Times New Roman" w:hAnsi="Times New Roman"/>
          <w:color w:val="000000" w:themeColor="text1"/>
        </w:rPr>
        <w:t xml:space="preserve"> </w:t>
      </w:r>
    </w:p>
    <w:p w:rsidR="00685F69" w:rsidRPr="00562C5A" w:rsidRDefault="00970984" w:rsidP="00970984">
      <w:pPr>
        <w:pStyle w:val="ac"/>
        <w:snapToGrid w:val="0"/>
        <w:spacing w:after="0" w:line="100" w:lineRule="atLeast"/>
        <w:jc w:val="both"/>
        <w:rPr>
          <w:rFonts w:ascii="Times New Roman" w:hAnsi="Times New Roman"/>
          <w:color w:val="000000" w:themeColor="text1"/>
        </w:rPr>
      </w:pPr>
      <w:r w:rsidRPr="00562C5A">
        <w:rPr>
          <w:rFonts w:ascii="Times New Roman" w:hAnsi="Times New Roman"/>
          <w:color w:val="000000" w:themeColor="text1"/>
        </w:rPr>
        <w:t xml:space="preserve">Дисциплина относится к базовой части учебного плана.                                                                                                                                     </w:t>
      </w:r>
    </w:p>
    <w:p w:rsidR="00685F69" w:rsidRPr="00562C5A" w:rsidRDefault="00685F69" w:rsidP="00970984">
      <w:pPr>
        <w:pStyle w:val="ac"/>
        <w:snapToGrid w:val="0"/>
        <w:spacing w:after="0" w:line="100" w:lineRule="atLeast"/>
        <w:jc w:val="both"/>
        <w:rPr>
          <w:rFonts w:ascii="Times New Roman" w:hAnsi="Times New Roman"/>
          <w:color w:val="000000" w:themeColor="text1"/>
        </w:rPr>
      </w:pPr>
    </w:p>
    <w:p w:rsidR="00970984" w:rsidRPr="00562C5A" w:rsidRDefault="00970984" w:rsidP="00970984">
      <w:pPr>
        <w:pStyle w:val="ac"/>
        <w:snapToGrid w:val="0"/>
        <w:spacing w:after="0" w:line="100" w:lineRule="atLeast"/>
        <w:jc w:val="both"/>
        <w:rPr>
          <w:rFonts w:ascii="Times New Roman" w:hAnsi="Times New Roman"/>
          <w:color w:val="000000" w:themeColor="text1"/>
        </w:rPr>
      </w:pPr>
      <w:r w:rsidRPr="00562C5A">
        <w:rPr>
          <w:rFonts w:ascii="Times New Roman" w:hAnsi="Times New Roman"/>
          <w:b/>
          <w:bCs/>
          <w:color w:val="000000" w:themeColor="text1"/>
        </w:rPr>
        <w:t>Компетенции обучающегося:</w:t>
      </w:r>
      <w:r w:rsidRPr="00562C5A">
        <w:rPr>
          <w:rFonts w:ascii="Times New Roman" w:hAnsi="Times New Roman"/>
          <w:color w:val="000000" w:themeColor="text1"/>
        </w:rPr>
        <w:t xml:space="preserve">  ПК-1-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 ПК-2- готовность к проведению профилактических медицинских осмотров, диспансеризации и осуществлению диспансерного наблюдения за детьми и подростками;</w:t>
      </w:r>
    </w:p>
    <w:p w:rsidR="00970984" w:rsidRPr="00562C5A" w:rsidRDefault="00970984" w:rsidP="00970984">
      <w:pPr>
        <w:pStyle w:val="ac"/>
        <w:snapToGrid w:val="0"/>
        <w:spacing w:after="0" w:line="100" w:lineRule="atLeast"/>
        <w:jc w:val="both"/>
        <w:rPr>
          <w:rFonts w:ascii="Times New Roman" w:hAnsi="Times New Roman"/>
          <w:color w:val="000000" w:themeColor="text1"/>
        </w:rPr>
      </w:pPr>
      <w:r w:rsidRPr="00562C5A">
        <w:rPr>
          <w:rFonts w:ascii="Times New Roman" w:hAnsi="Times New Roman"/>
          <w:color w:val="000000" w:themeColor="text1"/>
        </w:rPr>
        <w:t xml:space="preserve"> ПК-3-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  ПК-4- готовность к применению социально-гигиенических методик сбора и медико-статистического анализа информации о показателях здоровья детей и подростков;  ПК-5-</w:t>
      </w:r>
      <w:r w:rsidRPr="00562C5A">
        <w:rPr>
          <w:rFonts w:ascii="Times New Roman" w:eastAsia="Times New Roman" w:hAnsi="Times New Roman"/>
          <w:color w:val="000000" w:themeColor="text1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 </w:t>
      </w:r>
      <w:r w:rsidRPr="00562C5A">
        <w:rPr>
          <w:rFonts w:ascii="Times New Roman" w:hAnsi="Times New Roman"/>
          <w:color w:val="000000" w:themeColor="text1"/>
        </w:rPr>
        <w:t xml:space="preserve"> </w:t>
      </w:r>
      <w:r w:rsidRPr="00562C5A">
        <w:rPr>
          <w:rFonts w:ascii="Times New Roman" w:hAnsi="Times New Roman"/>
          <w:color w:val="000000" w:themeColor="text1"/>
        </w:rPr>
        <w:lastRenderedPageBreak/>
        <w:t>ПК-6- готовность к ведению и лечению пациентов, нуждающихся в оказании хирур</w:t>
      </w:r>
      <w:r w:rsidR="00685F69" w:rsidRPr="00562C5A">
        <w:rPr>
          <w:rFonts w:ascii="Times New Roman" w:hAnsi="Times New Roman"/>
          <w:color w:val="000000" w:themeColor="text1"/>
        </w:rPr>
        <w:t>гической медицинской помощи;  П</w:t>
      </w:r>
      <w:r w:rsidRPr="00562C5A">
        <w:rPr>
          <w:rFonts w:ascii="Times New Roman" w:hAnsi="Times New Roman"/>
          <w:color w:val="000000" w:themeColor="text1"/>
        </w:rPr>
        <w:t>К-7- готовность к оказанию медицинской помощи при чрезвычайных ситуациях, в том числе участию в медицинской эвакуации;  ПК-8-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 ПК-9- 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   ПК-10-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  ПК-11- готовность к участию в оценке качества оказания медицинской помощи с использованием основных медико-статистических показателей;   ПК-12 - готовность к организации медицинской помощи при чрезвычайных ситуациях, в том числе медицинской эвакуации;  УК-1- готовность к абстрактному мышлению, анализу, синтезу;  УК-2- готовность к управлению коллективом, толерантно воспринимать социальные, этнические, конфессиональные и культурные различия ; УК-3-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</w:r>
    </w:p>
    <w:p w:rsidR="00685F69" w:rsidRPr="00562C5A" w:rsidRDefault="00685F69" w:rsidP="0097098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970984" w:rsidRPr="00562C5A" w:rsidRDefault="00970984" w:rsidP="00685F6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62C5A">
        <w:rPr>
          <w:rFonts w:ascii="Times New Roman" w:hAnsi="Times New Roman"/>
          <w:b/>
          <w:bCs/>
          <w:color w:val="000000" w:themeColor="text1"/>
        </w:rPr>
        <w:t>Содержание дисциплины:</w:t>
      </w:r>
      <w:r w:rsidRPr="00562C5A">
        <w:rPr>
          <w:rFonts w:ascii="Times New Roman" w:hAnsi="Times New Roman"/>
          <w:color w:val="000000" w:themeColor="text1"/>
        </w:rPr>
        <w:t xml:space="preserve"> </w:t>
      </w:r>
    </w:p>
    <w:tbl>
      <w:tblPr>
        <w:tblStyle w:val="a7"/>
        <w:tblW w:w="5000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2157"/>
        <w:gridCol w:w="7198"/>
      </w:tblGrid>
      <w:tr w:rsidR="00562C5A" w:rsidRPr="00562C5A" w:rsidTr="00685F69">
        <w:trPr>
          <w:trHeight w:val="20"/>
        </w:trPr>
        <w:tc>
          <w:tcPr>
            <w:tcW w:w="2291" w:type="dxa"/>
            <w:shd w:val="clear" w:color="auto" w:fill="auto"/>
            <w:tcMar>
              <w:left w:w="23" w:type="dxa"/>
            </w:tcMar>
            <w:vAlign w:val="center"/>
          </w:tcPr>
          <w:p w:rsidR="00685F69" w:rsidRPr="00562C5A" w:rsidRDefault="00685F69" w:rsidP="00685F69">
            <w:pPr>
              <w:pStyle w:val="af"/>
              <w:snapToGrid w:val="0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Общие вопросы хирургии детского возраста</w:t>
            </w:r>
          </w:p>
        </w:tc>
        <w:tc>
          <w:tcPr>
            <w:tcW w:w="7670" w:type="dxa"/>
            <w:shd w:val="clear" w:color="auto" w:fill="auto"/>
            <w:tcMar>
              <w:left w:w="23" w:type="dxa"/>
            </w:tcMar>
          </w:tcPr>
          <w:p w:rsidR="00685F69" w:rsidRPr="00562C5A" w:rsidRDefault="00685F69" w:rsidP="00685F69">
            <w:pPr>
              <w:pStyle w:val="af"/>
              <w:snapToGrid w:val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562C5A">
              <w:rPr>
                <w:color w:val="000000" w:themeColor="text1"/>
                <w:sz w:val="22"/>
                <w:szCs w:val="22"/>
              </w:rPr>
              <w:t>Краткий  исторический</w:t>
            </w:r>
            <w:proofErr w:type="gramEnd"/>
            <w:r w:rsidRPr="00562C5A">
              <w:rPr>
                <w:color w:val="000000" w:themeColor="text1"/>
                <w:sz w:val="22"/>
                <w:szCs w:val="22"/>
              </w:rPr>
              <w:t xml:space="preserve"> очерк и организация детской хирургической помощи. Анатомо-физиологические особенности. Клиническая генетика хирургических болезней у детей. Особенности работы детского хирурга. Общие принципы анестезии. Интенсивная терапия, принципы реанимации</w:t>
            </w:r>
          </w:p>
        </w:tc>
      </w:tr>
      <w:tr w:rsidR="00562C5A" w:rsidRPr="00562C5A" w:rsidTr="00685F69">
        <w:trPr>
          <w:trHeight w:val="20"/>
        </w:trPr>
        <w:tc>
          <w:tcPr>
            <w:tcW w:w="2291" w:type="dxa"/>
            <w:shd w:val="clear" w:color="auto" w:fill="auto"/>
            <w:tcMar>
              <w:left w:w="23" w:type="dxa"/>
            </w:tcMar>
            <w:vAlign w:val="center"/>
          </w:tcPr>
          <w:p w:rsidR="00685F69" w:rsidRPr="00562C5A" w:rsidRDefault="00685F69" w:rsidP="00685F69">
            <w:pPr>
              <w:pStyle w:val="af"/>
              <w:snapToGrid w:val="0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 xml:space="preserve">Пороки развития и заболевания лица, мозгового скелета, </w:t>
            </w:r>
            <w:proofErr w:type="spellStart"/>
            <w:proofErr w:type="gramStart"/>
            <w:r w:rsidRPr="00562C5A">
              <w:rPr>
                <w:color w:val="000000" w:themeColor="text1"/>
                <w:sz w:val="22"/>
                <w:szCs w:val="22"/>
              </w:rPr>
              <w:t>позво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</w:rPr>
              <w:t>-ночника</w:t>
            </w:r>
            <w:proofErr w:type="gramEnd"/>
            <w:r w:rsidRPr="00562C5A">
              <w:rPr>
                <w:color w:val="000000" w:themeColor="text1"/>
                <w:sz w:val="22"/>
                <w:szCs w:val="22"/>
              </w:rPr>
              <w:t xml:space="preserve"> и шеи</w:t>
            </w:r>
          </w:p>
        </w:tc>
        <w:tc>
          <w:tcPr>
            <w:tcW w:w="7670" w:type="dxa"/>
            <w:shd w:val="clear" w:color="auto" w:fill="auto"/>
            <w:tcMar>
              <w:left w:w="23" w:type="dxa"/>
            </w:tcMar>
          </w:tcPr>
          <w:p w:rsidR="00685F69" w:rsidRPr="00562C5A" w:rsidRDefault="00685F69" w:rsidP="00685F69">
            <w:pPr>
              <w:pStyle w:val="af"/>
              <w:snapToGrid w:val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 xml:space="preserve">Синдром Пьера Робина. Черепно-мозговая грыжа, гидроцефалия, краниостеноз. </w:t>
            </w:r>
            <w:proofErr w:type="gramStart"/>
            <w:r w:rsidRPr="00562C5A">
              <w:rPr>
                <w:color w:val="000000" w:themeColor="text1"/>
                <w:sz w:val="22"/>
                <w:szCs w:val="22"/>
              </w:rPr>
              <w:t>Спинно-мозговая</w:t>
            </w:r>
            <w:proofErr w:type="gramEnd"/>
            <w:r w:rsidRPr="00562C5A">
              <w:rPr>
                <w:color w:val="000000" w:themeColor="text1"/>
                <w:sz w:val="22"/>
                <w:szCs w:val="22"/>
              </w:rPr>
              <w:t xml:space="preserve"> грыжа. Срединные кисты шеи, боковые кисты шеи. </w:t>
            </w:r>
          </w:p>
        </w:tc>
      </w:tr>
      <w:tr w:rsidR="00562C5A" w:rsidRPr="00562C5A" w:rsidTr="00685F69">
        <w:trPr>
          <w:trHeight w:val="20"/>
        </w:trPr>
        <w:tc>
          <w:tcPr>
            <w:tcW w:w="2291" w:type="dxa"/>
            <w:shd w:val="clear" w:color="auto" w:fill="auto"/>
            <w:tcMar>
              <w:left w:w="23" w:type="dxa"/>
            </w:tcMar>
            <w:vAlign w:val="center"/>
          </w:tcPr>
          <w:p w:rsidR="00685F69" w:rsidRPr="00562C5A" w:rsidRDefault="00685F69" w:rsidP="00685F69">
            <w:pPr>
              <w:pStyle w:val="af"/>
              <w:snapToGrid w:val="0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Пороки развития и заболевания грудной клетки и органов грудной полости Пороки развития и заболевания грудной клетки и органов грудной полости</w:t>
            </w:r>
          </w:p>
        </w:tc>
        <w:tc>
          <w:tcPr>
            <w:tcW w:w="7670" w:type="dxa"/>
            <w:shd w:val="clear" w:color="auto" w:fill="auto"/>
            <w:tcMar>
              <w:left w:w="23" w:type="dxa"/>
            </w:tcMar>
          </w:tcPr>
          <w:p w:rsidR="00685F69" w:rsidRPr="00562C5A" w:rsidRDefault="00685F69" w:rsidP="00685F69">
            <w:pPr>
              <w:pStyle w:val="af"/>
              <w:snapToGrid w:val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 xml:space="preserve">Бактериальные деструкции </w:t>
            </w:r>
            <w:proofErr w:type="gramStart"/>
            <w:r w:rsidRPr="00562C5A">
              <w:rPr>
                <w:color w:val="000000" w:themeColor="text1"/>
                <w:sz w:val="22"/>
                <w:szCs w:val="22"/>
              </w:rPr>
              <w:t>легких..</w:t>
            </w:r>
            <w:proofErr w:type="gramEnd"/>
            <w:r w:rsidRPr="00562C5A">
              <w:rPr>
                <w:color w:val="000000" w:themeColor="text1"/>
                <w:sz w:val="22"/>
                <w:szCs w:val="22"/>
              </w:rPr>
              <w:t xml:space="preserve"> Внутрилегочные и внелегочные формы (осложнения). Клиника, диагностика, лечение. Диафрагмальные грыжи (диафрагмально-плевральные: ложные и </w:t>
            </w:r>
            <w:proofErr w:type="gramStart"/>
            <w:r w:rsidRPr="00562C5A">
              <w:rPr>
                <w:color w:val="000000" w:themeColor="text1"/>
                <w:sz w:val="22"/>
                <w:szCs w:val="22"/>
              </w:rPr>
              <w:t>истинные.,</w:t>
            </w:r>
            <w:proofErr w:type="gramEnd"/>
            <w:r w:rsidRPr="00562C5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парастернальные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френо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</w:rPr>
              <w:t xml:space="preserve">-перикардиальные, грыжи пищеводного отверстия диафрагмы). Клиника, </w:t>
            </w:r>
            <w:proofErr w:type="spellStart"/>
            <w:proofErr w:type="gramStart"/>
            <w:r w:rsidRPr="00562C5A">
              <w:rPr>
                <w:color w:val="000000" w:themeColor="text1"/>
                <w:sz w:val="22"/>
                <w:szCs w:val="22"/>
              </w:rPr>
              <w:t>диагнос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</w:rPr>
              <w:t>-тика</w:t>
            </w:r>
            <w:proofErr w:type="gramEnd"/>
            <w:r w:rsidRPr="00562C5A">
              <w:rPr>
                <w:color w:val="000000" w:themeColor="text1"/>
                <w:sz w:val="22"/>
                <w:szCs w:val="22"/>
              </w:rPr>
              <w:t xml:space="preserve">, лечение </w:t>
            </w:r>
          </w:p>
        </w:tc>
      </w:tr>
      <w:tr w:rsidR="00562C5A" w:rsidRPr="00562C5A" w:rsidTr="00685F69">
        <w:trPr>
          <w:trHeight w:val="20"/>
        </w:trPr>
        <w:tc>
          <w:tcPr>
            <w:tcW w:w="2291" w:type="dxa"/>
            <w:shd w:val="clear" w:color="auto" w:fill="auto"/>
            <w:tcMar>
              <w:left w:w="23" w:type="dxa"/>
            </w:tcMar>
            <w:vAlign w:val="center"/>
          </w:tcPr>
          <w:p w:rsidR="00685F69" w:rsidRPr="00562C5A" w:rsidRDefault="00685F69" w:rsidP="00685F69">
            <w:pPr>
              <w:pStyle w:val="ac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Пороки развития и заболевания брюшной стенки и органов брюшной полости</w:t>
            </w:r>
          </w:p>
          <w:p w:rsidR="00685F69" w:rsidRPr="00562C5A" w:rsidRDefault="00685F69" w:rsidP="00685F69">
            <w:pPr>
              <w:pStyle w:val="af"/>
              <w:snapToGrid w:val="0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70" w:type="dxa"/>
            <w:shd w:val="clear" w:color="auto" w:fill="auto"/>
            <w:tcMar>
              <w:left w:w="23" w:type="dxa"/>
            </w:tcMar>
          </w:tcPr>
          <w:p w:rsidR="00685F69" w:rsidRPr="00562C5A" w:rsidRDefault="00685F69" w:rsidP="00685F69">
            <w:pPr>
              <w:pStyle w:val="ac"/>
              <w:snapToGrid w:val="0"/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 xml:space="preserve">Аномалии развития желточного протока (полный и неполный свищ пупка, дивертикул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Меккеля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, киста желточного протока). Грыжа пупочного канатика. Грыжа белой линии живота. Пупочная грыжа. Язвенная болезнь желудка и двенадцатиперстной кишки. Приобретенная кишечная непроходимость. Заболевания поджелудочной железы. Заболевания печени и желчного пузыря. Портальная гипертензия. Заболевания селезенки. </w:t>
            </w:r>
          </w:p>
          <w:p w:rsidR="00685F69" w:rsidRPr="00562C5A" w:rsidRDefault="00685F69" w:rsidP="00685F69">
            <w:pPr>
              <w:pStyle w:val="ac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 xml:space="preserve">Пороки развития пищеварительного тракта. Атрезия пищевода. Врожденный пилоростеноз. Врожденная кишечная непроходимость. Аноректальные пороки развития. Болезнь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Гиршпрунга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. Диагностика. Хирургическое лечение. Операция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Соаве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 в модификации клиники.</w:t>
            </w:r>
          </w:p>
          <w:p w:rsidR="00685F69" w:rsidRPr="00562C5A" w:rsidRDefault="00685F69" w:rsidP="00685F69">
            <w:pPr>
              <w:pStyle w:val="ac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Приобретенная кишечная непроходимость. Острая спаечная кишечная непроходимость. Клиника, диагностика, лечение. Инвагинация кишечника. Клиника, диагностика, лечение.</w:t>
            </w:r>
          </w:p>
          <w:p w:rsidR="00685F69" w:rsidRPr="00562C5A" w:rsidRDefault="00685F69" w:rsidP="00685F69">
            <w:pPr>
              <w:pStyle w:val="ac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lastRenderedPageBreak/>
              <w:t>Аппендицит. Острый аппендицит у детей различных возрастных групп. Диагностика. Дифференциальная диагностика. Лечение. Роль современных методов исследования (ультразвуковое исследование, электромиография, лапароскопия) в диагностике и лечении острого аппендицита.</w:t>
            </w:r>
          </w:p>
          <w:p w:rsidR="00685F69" w:rsidRPr="00562C5A" w:rsidRDefault="00685F69" w:rsidP="00685F69">
            <w:pPr>
              <w:pStyle w:val="ac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 xml:space="preserve">Перитонит. Аппендикулярный перитонит. Первичный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пельвиоперитонит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 у девочек. Перитонит у новорожденных. Некротический энтероколит. </w:t>
            </w:r>
          </w:p>
        </w:tc>
      </w:tr>
      <w:tr w:rsidR="00562C5A" w:rsidRPr="00562C5A" w:rsidTr="00685F69">
        <w:trPr>
          <w:trHeight w:val="20"/>
        </w:trPr>
        <w:tc>
          <w:tcPr>
            <w:tcW w:w="2291" w:type="dxa"/>
            <w:shd w:val="clear" w:color="auto" w:fill="auto"/>
            <w:tcMar>
              <w:left w:w="23" w:type="dxa"/>
            </w:tcMar>
            <w:vAlign w:val="center"/>
          </w:tcPr>
          <w:p w:rsidR="00685F69" w:rsidRPr="00562C5A" w:rsidRDefault="00685F69" w:rsidP="00685F69">
            <w:pPr>
              <w:pStyle w:val="ac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lastRenderedPageBreak/>
              <w:t>Пороки развития и заболевания органов мочевой системы и репродуктивных органов</w:t>
            </w:r>
          </w:p>
        </w:tc>
        <w:tc>
          <w:tcPr>
            <w:tcW w:w="7670" w:type="dxa"/>
            <w:shd w:val="clear" w:color="auto" w:fill="auto"/>
            <w:tcMar>
              <w:left w:w="23" w:type="dxa"/>
            </w:tcMar>
          </w:tcPr>
          <w:p w:rsidR="00685F69" w:rsidRPr="00562C5A" w:rsidRDefault="00685F69" w:rsidP="00685F69">
            <w:pPr>
              <w:pStyle w:val="ac"/>
              <w:snapToGrid w:val="0"/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 xml:space="preserve">Пороки развития и заболеваний почек и мочевыводящих путей: гидронефроз,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мегауретер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>. Современные методы диагностики и лечения. Аномалии мочевого протока (полные и неполные свищи пупка, киста мочевого протока). Аномалии мочевого пузыря и мочеиспускательного канала (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экстрофия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 мочевого пузыря,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эписпадия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, гипоспадия). Лечение гипоспадии по методике клиники. Недержание мочи. Лечение. БОС-терапия. Фимоз (рубцовый и физиологический). Аномалии развития яичка (анорхизм, монорхизм, гипоплазия яичка, крипторхизм). Водянка оболочек яичка и семенного канатика. Диагностики, сроки и способы оперативного лечения. Паховая грыжа. Сроки и способы оперативного лечения. Особенности тактики при ущемленной паховой грыже у детей.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Варикоцеле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>. Диагностика. Способы оперативного лечения.</w:t>
            </w:r>
          </w:p>
          <w:p w:rsidR="00685F69" w:rsidRPr="00562C5A" w:rsidRDefault="00685F69" w:rsidP="00685F69">
            <w:pPr>
              <w:pStyle w:val="ac"/>
              <w:snapToGrid w:val="0"/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2C5A" w:rsidRPr="00562C5A" w:rsidTr="00685F69">
        <w:trPr>
          <w:trHeight w:val="20"/>
        </w:trPr>
        <w:tc>
          <w:tcPr>
            <w:tcW w:w="2291" w:type="dxa"/>
            <w:shd w:val="clear" w:color="auto" w:fill="auto"/>
            <w:tcMar>
              <w:left w:w="23" w:type="dxa"/>
            </w:tcMar>
            <w:vAlign w:val="center"/>
          </w:tcPr>
          <w:p w:rsidR="00685F69" w:rsidRPr="00562C5A" w:rsidRDefault="00685F69" w:rsidP="00685F69">
            <w:pPr>
              <w:pStyle w:val="ac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Гнойная хирургическая инфекция</w:t>
            </w:r>
          </w:p>
          <w:p w:rsidR="00685F69" w:rsidRPr="00562C5A" w:rsidRDefault="00685F69" w:rsidP="00685F69">
            <w:pPr>
              <w:pStyle w:val="ac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Гнойная хирургическая инфекция</w:t>
            </w:r>
          </w:p>
        </w:tc>
        <w:tc>
          <w:tcPr>
            <w:tcW w:w="7670" w:type="dxa"/>
            <w:shd w:val="clear" w:color="auto" w:fill="auto"/>
            <w:tcMar>
              <w:left w:w="23" w:type="dxa"/>
            </w:tcMar>
          </w:tcPr>
          <w:p w:rsidR="00685F69" w:rsidRPr="00562C5A" w:rsidRDefault="00685F69" w:rsidP="00685F69">
            <w:pPr>
              <w:pStyle w:val="ac"/>
              <w:snapToGrid w:val="0"/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</w:p>
          <w:p w:rsidR="00685F69" w:rsidRPr="00562C5A" w:rsidRDefault="00685F69" w:rsidP="00685F69">
            <w:pPr>
              <w:pStyle w:val="ac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Гнойная хирургическая инфекция.  Патогенез острой гнойной хирургической инфекции у детей. Принципы лечения гнойной хирургической инфекции. Флегмона новорожденных</w:t>
            </w: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. мастит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и мастопатия новорожденных. Фурункул. Карбункул. Лимфаденит. Панариций. Гематогенный остеомиелит. Формы. Стадии остеомиелита у детей различного возраста. Лечение.</w:t>
            </w:r>
          </w:p>
          <w:p w:rsidR="00685F69" w:rsidRPr="00562C5A" w:rsidRDefault="00685F69" w:rsidP="00685F69">
            <w:pPr>
              <w:pStyle w:val="ac"/>
              <w:spacing w:after="0"/>
              <w:ind w:left="1083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685F69" w:rsidRPr="00562C5A" w:rsidRDefault="00685F69" w:rsidP="00685F69">
            <w:pPr>
              <w:pStyle w:val="ac"/>
              <w:snapToGrid w:val="0"/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2C5A" w:rsidRPr="00562C5A" w:rsidTr="00685F69">
        <w:trPr>
          <w:trHeight w:val="20"/>
        </w:trPr>
        <w:tc>
          <w:tcPr>
            <w:tcW w:w="2291" w:type="dxa"/>
            <w:shd w:val="clear" w:color="auto" w:fill="auto"/>
            <w:tcMar>
              <w:left w:w="23" w:type="dxa"/>
            </w:tcMar>
            <w:vAlign w:val="center"/>
          </w:tcPr>
          <w:p w:rsidR="00685F69" w:rsidRPr="00562C5A" w:rsidRDefault="00685F69" w:rsidP="00685F69">
            <w:pPr>
              <w:pStyle w:val="ac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Повреждения</w:t>
            </w:r>
          </w:p>
        </w:tc>
        <w:tc>
          <w:tcPr>
            <w:tcW w:w="7670" w:type="dxa"/>
            <w:shd w:val="clear" w:color="auto" w:fill="auto"/>
            <w:tcMar>
              <w:left w:w="23" w:type="dxa"/>
            </w:tcMar>
          </w:tcPr>
          <w:p w:rsidR="00685F69" w:rsidRPr="00562C5A" w:rsidRDefault="00685F69" w:rsidP="00685F69">
            <w:pPr>
              <w:pStyle w:val="ac"/>
              <w:snapToGrid w:val="0"/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 xml:space="preserve">Закрытая черепно-мозговая травма: сотрясение головного мозга, ушиб, сдавление головного мозга).  Диагностика и лечение на современном этапе: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эхоэнцефалография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реоэнцефалография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, 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электроэнцефалогра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>-фия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>, ангиография, компьютерная томография. Закрытая черепно-мозговая травма: сотрясение головного мозга, ушиб, сдавление головного мозга</w:t>
            </w:r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).Диагностика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 и лечение на современном этапе: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эхоэнцефалография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, 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реоэнцефалография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>, электроэнцефалография, ангиография,  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компьютернафя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 томография. Травма грудной клетки: гемоторакс, </w:t>
            </w:r>
            <w:proofErr w:type="spellStart"/>
            <w:proofErr w:type="gramStart"/>
            <w:r w:rsidRPr="00562C5A">
              <w:rPr>
                <w:rFonts w:ascii="Times New Roman" w:hAnsi="Times New Roman"/>
                <w:color w:val="000000" w:themeColor="text1"/>
              </w:rPr>
              <w:t>пневмо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>-торакс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</w:rPr>
              <w:t xml:space="preserve">, переломы ребер. Сдавление грудной клетки. Закрытая травма органов брюшной полости: повреждение </w:t>
            </w:r>
          </w:p>
        </w:tc>
      </w:tr>
      <w:tr w:rsidR="00562C5A" w:rsidRPr="00562C5A" w:rsidTr="00685F69">
        <w:trPr>
          <w:trHeight w:val="20"/>
        </w:trPr>
        <w:tc>
          <w:tcPr>
            <w:tcW w:w="2291" w:type="dxa"/>
            <w:shd w:val="clear" w:color="auto" w:fill="auto"/>
            <w:tcMar>
              <w:left w:w="23" w:type="dxa"/>
            </w:tcMar>
            <w:vAlign w:val="center"/>
          </w:tcPr>
          <w:p w:rsidR="00685F69" w:rsidRPr="00562C5A" w:rsidRDefault="00685F69" w:rsidP="00685F69">
            <w:pPr>
              <w:pStyle w:val="ac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Пороки развития и заболевания опорно-двигательного аппарата</w:t>
            </w:r>
          </w:p>
          <w:p w:rsidR="00685F69" w:rsidRPr="00562C5A" w:rsidRDefault="00685F69" w:rsidP="00685F69">
            <w:pPr>
              <w:pStyle w:val="ac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70" w:type="dxa"/>
            <w:shd w:val="clear" w:color="auto" w:fill="auto"/>
            <w:tcMar>
              <w:left w:w="23" w:type="dxa"/>
            </w:tcMar>
            <w:vAlign w:val="center"/>
          </w:tcPr>
          <w:p w:rsidR="00685F69" w:rsidRPr="00562C5A" w:rsidRDefault="00685F69" w:rsidP="00685F69">
            <w:pPr>
              <w:pStyle w:val="ac"/>
              <w:snapToGrid w:val="0"/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Врожденная мышечная кривошея. Клиническая картина и диагностика. Лечение.</w:t>
            </w:r>
          </w:p>
          <w:p w:rsidR="00685F69" w:rsidRPr="00562C5A" w:rsidRDefault="00685F69" w:rsidP="00685F69">
            <w:pPr>
              <w:pStyle w:val="ac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Врожденный вывих бедра. Диагностика и лечение у детей различных возрастных групп. Врожденная косолапость: диагностика и лечение.</w:t>
            </w:r>
          </w:p>
        </w:tc>
      </w:tr>
      <w:tr w:rsidR="00562C5A" w:rsidRPr="00562C5A" w:rsidTr="00685F69">
        <w:trPr>
          <w:trHeight w:val="20"/>
        </w:trPr>
        <w:tc>
          <w:tcPr>
            <w:tcW w:w="2291" w:type="dxa"/>
            <w:shd w:val="clear" w:color="auto" w:fill="auto"/>
            <w:tcMar>
              <w:left w:w="23" w:type="dxa"/>
            </w:tcMar>
            <w:vAlign w:val="center"/>
          </w:tcPr>
          <w:p w:rsidR="00685F69" w:rsidRPr="00562C5A" w:rsidRDefault="00685F69" w:rsidP="00685F69">
            <w:pPr>
              <w:pStyle w:val="ac"/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62C5A">
              <w:rPr>
                <w:rFonts w:ascii="Times New Roman" w:hAnsi="Times New Roman"/>
                <w:color w:val="000000" w:themeColor="text1"/>
              </w:rPr>
              <w:t>Доброкачественные опухоли мягких тканей</w:t>
            </w:r>
          </w:p>
        </w:tc>
        <w:tc>
          <w:tcPr>
            <w:tcW w:w="7670" w:type="dxa"/>
            <w:shd w:val="clear" w:color="auto" w:fill="auto"/>
            <w:tcMar>
              <w:left w:w="23" w:type="dxa"/>
            </w:tcMar>
            <w:vAlign w:val="center"/>
          </w:tcPr>
          <w:p w:rsidR="00685F69" w:rsidRPr="00562C5A" w:rsidRDefault="00685F69" w:rsidP="00685F69">
            <w:pPr>
              <w:pStyle w:val="ac"/>
              <w:snapToGrid w:val="0"/>
              <w:spacing w:after="0" w:line="10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Гемангиомы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лимфангиомы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, пигментные пятна,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</w:rPr>
              <w:t>дермоидная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</w:rPr>
              <w:t xml:space="preserve"> киста, тератома.</w:t>
            </w:r>
          </w:p>
        </w:tc>
      </w:tr>
    </w:tbl>
    <w:tbl>
      <w:tblPr>
        <w:tblStyle w:val="210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54"/>
      </w:tblGrid>
      <w:tr w:rsidR="00562C5A" w:rsidRPr="00562C5A" w:rsidTr="00685F69">
        <w:trPr>
          <w:trHeight w:val="558"/>
        </w:trPr>
        <w:tc>
          <w:tcPr>
            <w:tcW w:w="5000" w:type="pct"/>
            <w:gridSpan w:val="2"/>
            <w:vAlign w:val="center"/>
          </w:tcPr>
          <w:p w:rsidR="00685F69" w:rsidRPr="00562C5A" w:rsidRDefault="00685F69" w:rsidP="00685F69">
            <w:pPr>
              <w:pStyle w:val="Standard"/>
              <w:spacing w:line="20" w:lineRule="atLeas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685F69" w:rsidRPr="00562C5A" w:rsidRDefault="00685F69" w:rsidP="00685F69">
            <w:pPr>
              <w:pStyle w:val="af"/>
              <w:ind w:left="247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b/>
                <w:color w:val="000000" w:themeColor="text1"/>
                <w:sz w:val="22"/>
                <w:szCs w:val="22"/>
              </w:rPr>
              <w:t>Медицина чрезвычайных ситуаций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suppressAutoHyphens w:val="0"/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 xml:space="preserve">Задачи и организация службы </w:t>
            </w:r>
            <w:r w:rsidRPr="00562C5A">
              <w:rPr>
                <w:color w:val="000000" w:themeColor="text1"/>
                <w:sz w:val="22"/>
                <w:szCs w:val="22"/>
              </w:rPr>
              <w:lastRenderedPageBreak/>
              <w:t>чрезвычайных ситуаций (ЧС)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lastRenderedPageBreak/>
              <w:t xml:space="preserve">Задачи, организация и основы деятельности Единой государственной системы предупреждения и ликвидации чрезвычайных ситуаций, </w:t>
            </w:r>
            <w:r w:rsidRPr="00562C5A">
              <w:rPr>
                <w:color w:val="000000" w:themeColor="text1"/>
                <w:sz w:val="22"/>
                <w:szCs w:val="22"/>
              </w:rPr>
              <w:lastRenderedPageBreak/>
              <w:t>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lastRenderedPageBreak/>
              <w:t>Медико-санитарное обеспечение при ЧС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suppressAutoHyphens w:val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Особенности работы с пострадавшими в ЧС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Деонтологические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Эвакуация населения в ЧС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562C5A" w:rsidRPr="00562C5A" w:rsidTr="00685F69">
        <w:tc>
          <w:tcPr>
            <w:tcW w:w="5000" w:type="pct"/>
            <w:gridSpan w:val="2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b/>
                <w:color w:val="000000" w:themeColor="text1"/>
                <w:sz w:val="22"/>
                <w:szCs w:val="22"/>
              </w:rPr>
              <w:t>Общественное здоровье и здравоохранение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562C5A" w:rsidRPr="00562C5A" w:rsidTr="00685F69">
        <w:tc>
          <w:tcPr>
            <w:tcW w:w="5000" w:type="pct"/>
            <w:gridSpan w:val="2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b/>
                <w:color w:val="000000" w:themeColor="text1"/>
                <w:sz w:val="22"/>
                <w:szCs w:val="22"/>
              </w:rPr>
              <w:t>Педагогика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аспекты профессиональной деятельности врача.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Педагогика: наука и практика. </w:t>
            </w:r>
          </w:p>
          <w:p w:rsidR="00685F69" w:rsidRPr="00562C5A" w:rsidRDefault="00685F69" w:rsidP="00685F6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Педагогические подходы к формированию навыков здорового образа жизни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Просветительская  работа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врача. Педагогические задачи врача. </w:t>
            </w:r>
          </w:p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 xml:space="preserve">Медико-образовательные программы профилактики и </w:t>
            </w:r>
            <w:proofErr w:type="gramStart"/>
            <w:r w:rsidRPr="00562C5A">
              <w:rPr>
                <w:color w:val="000000" w:themeColor="text1"/>
                <w:sz w:val="22"/>
                <w:szCs w:val="22"/>
              </w:rPr>
              <w:t>реабилитации  для</w:t>
            </w:r>
            <w:proofErr w:type="gramEnd"/>
            <w:r w:rsidRPr="00562C5A">
              <w:rPr>
                <w:color w:val="000000" w:themeColor="text1"/>
                <w:sz w:val="22"/>
                <w:szCs w:val="22"/>
              </w:rPr>
              <w:t xml:space="preserve"> пациентов.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 подходы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формированию  ценностно-смысловых установок врача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>Человек как ценность: проблемы деонтологии</w:t>
            </w: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Холистический (целостный) подход к человеку. </w:t>
            </w: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 xml:space="preserve">Педагогические аспекты работы врача с </w:t>
            </w: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различными категориями населения </w:t>
            </w: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>.</w:t>
            </w: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685F69" w:rsidRPr="00562C5A" w:rsidRDefault="00685F69" w:rsidP="00685F6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Культура в медицине: общая и узкопрофессиональная.</w:t>
            </w:r>
          </w:p>
          <w:p w:rsidR="00685F69" w:rsidRPr="00562C5A" w:rsidRDefault="00685F69" w:rsidP="00685F6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Нравственная культура врача. Модели отношений «врач-пациент».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562C5A" w:rsidRPr="00562C5A" w:rsidTr="00685F69">
        <w:tc>
          <w:tcPr>
            <w:tcW w:w="5000" w:type="pct"/>
            <w:gridSpan w:val="2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b/>
                <w:color w:val="000000" w:themeColor="text1"/>
                <w:sz w:val="22"/>
                <w:szCs w:val="22"/>
              </w:rPr>
              <w:t>Патология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Этиологические и патологические аспекты заболеваний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Этиологические и патологические аспекты заболеваний</w:t>
            </w:r>
          </w:p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562C5A" w:rsidRPr="00562C5A" w:rsidTr="00685F69">
        <w:tc>
          <w:tcPr>
            <w:tcW w:w="1234" w:type="pct"/>
            <w:vAlign w:val="center"/>
          </w:tcPr>
          <w:p w:rsidR="00685F69" w:rsidRPr="00562C5A" w:rsidRDefault="00685F69" w:rsidP="00685F6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562C5A" w:rsidRPr="00562C5A" w:rsidTr="00685F69">
        <w:tc>
          <w:tcPr>
            <w:tcW w:w="5000" w:type="pct"/>
            <w:gridSpan w:val="2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b/>
                <w:color w:val="000000" w:themeColor="text1"/>
                <w:sz w:val="22"/>
                <w:szCs w:val="22"/>
              </w:rPr>
              <w:t>Медицинская информатика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Раздел 1.    Применение информационных технологий в профессиональной деятельности врача.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 xml:space="preserve">Раздел 2. Профессиональные   медицинские ресурсы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Internet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Internet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</w:rPr>
              <w:t>.</w:t>
            </w:r>
          </w:p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right="-150" w:firstLine="0"/>
              <w:contextualSpacing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562C5A">
              <w:rPr>
                <w:bCs/>
                <w:color w:val="000000" w:themeColor="text1"/>
                <w:sz w:val="22"/>
                <w:szCs w:val="22"/>
              </w:rPr>
              <w:t>Навигация в WWW и поиск профильной медицинской информации</w:t>
            </w:r>
            <w:r w:rsidRPr="00562C5A">
              <w:rPr>
                <w:color w:val="000000" w:themeColor="text1"/>
                <w:sz w:val="22"/>
                <w:szCs w:val="22"/>
              </w:rPr>
              <w:t>. Поиск медицинских публикаций в базе данных «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MedLine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</w:rPr>
              <w:t xml:space="preserve">». Классификация профессиональных медицинских ресурсов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Internet</w:t>
            </w:r>
            <w:proofErr w:type="spellEnd"/>
          </w:p>
        </w:tc>
      </w:tr>
      <w:tr w:rsidR="00562C5A" w:rsidRPr="00562C5A" w:rsidTr="00685F69">
        <w:tc>
          <w:tcPr>
            <w:tcW w:w="5000" w:type="pct"/>
            <w:gridSpan w:val="2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b/>
                <w:color w:val="000000" w:themeColor="text1"/>
                <w:sz w:val="22"/>
                <w:szCs w:val="22"/>
              </w:rPr>
              <w:t xml:space="preserve">Детская </w:t>
            </w:r>
            <w:proofErr w:type="spellStart"/>
            <w:r w:rsidRPr="00562C5A">
              <w:rPr>
                <w:b/>
                <w:color w:val="000000" w:themeColor="text1"/>
                <w:sz w:val="22"/>
                <w:szCs w:val="22"/>
              </w:rPr>
              <w:t>уроандрология</w:t>
            </w:r>
            <w:proofErr w:type="spellEnd"/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c"/>
              <w:snapToGrid w:val="0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Общие вопросы хирургии детского возраста</w:t>
            </w:r>
          </w:p>
          <w:p w:rsidR="00685F69" w:rsidRPr="00562C5A" w:rsidRDefault="00685F69" w:rsidP="00685F69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3766" w:type="pct"/>
          </w:tcPr>
          <w:p w:rsidR="00685F69" w:rsidRPr="00562C5A" w:rsidRDefault="00685F69" w:rsidP="00685F6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Лекция 1. Эндоскопическая хирургия у детей                                                                      </w:t>
            </w: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Краткое содержание Благодаря развитию медицинских технологий  в последние годы в хирургическую практику широко внедряются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миниинвазивные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эндоскопи-ческие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 операции (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лапароскопическая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аппенэтомия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уретеронефрэктомия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, наложение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мочеточниковорго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 анастомоза, гинекологических операциях, операции на надпочечниках и </w:t>
            </w: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lastRenderedPageBreak/>
              <w:t xml:space="preserve">т.д.), которые с успехом применяются и в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колопроктологии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 –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коррегирующие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 операции впервые примененные на кафедре  по поводу болезни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Гиршпрунга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,  з</w:t>
            </w: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авершено исследование -«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Лапароско-пические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операции при болезни Крона у детей», исследование  по совершенствованию техники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лапароскопических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органосохра-няющих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операций на селезенке у детей, «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Эндохирургические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операции при патологии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уретеровезикального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соустья у детей» и др.</w:t>
            </w:r>
          </w:p>
          <w:p w:rsidR="00685F69" w:rsidRPr="00562C5A" w:rsidRDefault="00685F69" w:rsidP="00685F69">
            <w:pPr>
              <w:pStyle w:val="af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.</w:t>
            </w:r>
          </w:p>
          <w:p w:rsidR="00685F69" w:rsidRPr="00562C5A" w:rsidRDefault="00685F69" w:rsidP="00685F69">
            <w:pPr>
              <w:pStyle w:val="af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….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c"/>
              <w:snapToGrid w:val="0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</w:pPr>
            <w:proofErr w:type="gram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lastRenderedPageBreak/>
              <w:t>Общие  вопросы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 хирургии детского возраста</w:t>
            </w:r>
          </w:p>
          <w:p w:rsidR="00685F69" w:rsidRPr="00562C5A" w:rsidRDefault="00685F69" w:rsidP="00685F69">
            <w:pPr>
              <w:pStyle w:val="ac"/>
              <w:snapToGrid w:val="0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c"/>
              <w:snapToGrid w:val="0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Лекция 2.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Эндотоксиновая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 агрессия как причина послеоперационных осложнений у детей.</w:t>
            </w:r>
          </w:p>
          <w:p w:rsidR="00685F69" w:rsidRPr="00562C5A" w:rsidRDefault="00685F69" w:rsidP="00685F69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Краткое содержание. Эндотоксин грамотрицательных бактерий кишечника в организме здорового человека выполняет адаптивную функцию, поддерживая тонус органов и систем на физиологическом уровне. При избытке концентрации кишечного ЭТ в общем кровотоке (на фоне до-, операционного и послеоперационного стресса) и снижении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антиэндотоксинового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иммунитета возникает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эндотоксиновая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агрессия, приводящая к развитию послеоперационных осложнений, снижающих качество оперативного лечения. </w:t>
            </w:r>
            <w:proofErr w:type="gram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Подчеркивается  важная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роль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антиэндотоксиновой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составляющей в  предоперационной подготовке с целью  снижения количества и тяжести послеоперационных осложнений.   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c"/>
              <w:snapToGrid w:val="0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Пороки развития и заболевания органов мочевой системы и </w:t>
            </w:r>
            <w:proofErr w:type="spellStart"/>
            <w:proofErr w:type="gram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репродук-тивных</w:t>
            </w:r>
            <w:proofErr w:type="spellEnd"/>
            <w:proofErr w:type="gram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 органов</w:t>
            </w:r>
          </w:p>
          <w:p w:rsidR="00685F69" w:rsidRPr="00562C5A" w:rsidRDefault="00685F69" w:rsidP="00685F69">
            <w:pPr>
              <w:pStyle w:val="af"/>
              <w:snapToGrid w:val="0"/>
              <w:ind w:left="0" w:firstLine="0"/>
              <w:jc w:val="left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c"/>
              <w:snapToGrid w:val="0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Лекция 3.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Обструктивные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уропатии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 у детей                                                                      </w:t>
            </w: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Краткое </w:t>
            </w:r>
            <w:proofErr w:type="gram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содержание:  Пороки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развития мочевыделительной системы по количеству и разнообразию занимают первое место среди всех аномалий, выявляемых у детей, и составляют по данным отечественных и зарубежных исследователей от 10 до 40 %.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Обструктивные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уропатии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являясь основной причиной развития почечной недостаточности, особенно у детей грудного и раннего возраста при большой распространенности, до 5,4 % всей детской популяции, [40,113, 177], стоят в числе социально значимых проблем. Предоставленные естественному течению они заканчиваются гибелью почки, почечной недостаточностью, артериальной гипертензией [1,2,11,12]. Поскольку без хирургического вмешательства, направленного на восстановление нормальной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уродинамики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у подавляющего большинства детей с ОУ обойтись невозможно и в связи с этим постоянно идет поиск и совершенствование методов хирургического лечения Современные методики операций и научно-технические достижения заметно уменьшили количество послеоперационных осложнений, но, тем не менее, не решили проблему в целом. Неудовлетворительные результаты все еще составляют в среднем до 15-20 </w:t>
            </w:r>
            <w:r w:rsidRPr="00562C5A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% </w:t>
            </w: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всех оперативных вмешательств</w:t>
            </w:r>
            <w:r w:rsidRPr="00562C5A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snapToGrid w:val="0"/>
              <w:ind w:left="0" w:firstLine="0"/>
              <w:jc w:val="lef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Повреждения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f"/>
              <w:snapToGrid w:val="0"/>
              <w:ind w:left="0" w:firstLine="0"/>
              <w:jc w:val="lef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Лекция 4. Тупая травма живота</w:t>
            </w:r>
          </w:p>
          <w:p w:rsidR="00685F69" w:rsidRPr="00562C5A" w:rsidRDefault="00685F69" w:rsidP="00685F69">
            <w:pPr>
              <w:pStyle w:val="af"/>
              <w:snapToGrid w:val="0"/>
              <w:ind w:left="0" w:firstLine="0"/>
              <w:jc w:val="lef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Краткое содержание: Закрытая травма живота, возникающая в результате прямого воздействия повреждающей силы, представляет значительные сложности для </w:t>
            </w:r>
            <w:proofErr w:type="gram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диагностики  и</w:t>
            </w:r>
            <w:proofErr w:type="gram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лечения. Она включает повреждения передней брюшной стенки, повреждения паренхиматозных и полых органов брюшной полости, а также </w:t>
            </w: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lastRenderedPageBreak/>
              <w:t xml:space="preserve">повреждения забрюшинных органов. Кровотечения в брюшную </w:t>
            </w:r>
            <w:proofErr w:type="gram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полость,,</w:t>
            </w:r>
            <w:proofErr w:type="gram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возникающие при повреждении паренхиматозных органов, являются показанием к неотложному оперативному вмешательству, также как и повреждения полого органа, протекающие с развитием перитонита. Коррекция метаболических нарушений у этой тяжелой группы больных проводится под контролем лабораторных методов исследования. 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snapToGrid w:val="0"/>
              <w:ind w:left="0" w:firstLine="0"/>
              <w:jc w:val="lef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lastRenderedPageBreak/>
              <w:t>Пороки развития и заболевания брюшной стенки и органов брюшной полости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f"/>
              <w:snapToGrid w:val="0"/>
              <w:ind w:left="0" w:firstLine="0"/>
              <w:jc w:val="lef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Лекция 5. Особенности лечения детей с острыми хирургическими заболеваниями</w:t>
            </w:r>
          </w:p>
          <w:p w:rsidR="00685F69" w:rsidRPr="00562C5A" w:rsidRDefault="00685F69" w:rsidP="00685F69">
            <w:pPr>
              <w:pStyle w:val="af"/>
              <w:snapToGrid w:val="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Краткое содержание: Особенности предоперационной подготовки при острых хирургических заболеваниях, сопровождающихся интоксикацией, предоперационная подготовка на фоне травматического шока, особенности подготовки к операции и послеоперационное ведение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неоворожденных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и недоношенных детей</w:t>
            </w:r>
            <w:r w:rsidRPr="00562C5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562C5A">
              <w:rPr>
                <w:color w:val="000000" w:themeColor="text1"/>
                <w:sz w:val="22"/>
                <w:szCs w:val="22"/>
              </w:rPr>
              <w:t xml:space="preserve">антибиотикотерапия.   </w:t>
            </w:r>
            <w:proofErr w:type="gramEnd"/>
            <w:r w:rsidRPr="00562C5A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snapToGrid w:val="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562C5A">
              <w:rPr>
                <w:color w:val="000000" w:themeColor="text1"/>
                <w:sz w:val="22"/>
                <w:szCs w:val="22"/>
              </w:rPr>
              <w:t>Гнойная хирургическая инфекции</w:t>
            </w:r>
          </w:p>
          <w:p w:rsidR="00685F69" w:rsidRPr="00562C5A" w:rsidRDefault="00685F69" w:rsidP="00685F69">
            <w:pPr>
              <w:pStyle w:val="af"/>
              <w:snapToGrid w:val="0"/>
              <w:ind w:left="0" w:firstLine="0"/>
              <w:jc w:val="left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f"/>
              <w:snapToGrid w:val="0"/>
              <w:ind w:left="0" w:firstLine="0"/>
              <w:jc w:val="lef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Лекция 6. Острый аппендицит у детей</w:t>
            </w:r>
          </w:p>
          <w:p w:rsidR="00685F69" w:rsidRPr="00562C5A" w:rsidRDefault="00685F69" w:rsidP="00685F69">
            <w:pPr>
              <w:pStyle w:val="af"/>
              <w:snapToGrid w:val="0"/>
              <w:ind w:left="0" w:firstLine="0"/>
              <w:jc w:val="lef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Краткое содержание Воспаление червеобразного отростка (3-6 на 1000 детей). Причина – патогенная флора, проникающая в отросток при </w:t>
            </w:r>
            <w:proofErr w:type="gram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повреждении  его</w:t>
            </w:r>
            <w:proofErr w:type="gram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слизистой  при нарушении микроциркуляции (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микротромбоз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, травма-каловый камень, местный феномен Шварцмана и др.). Заболевание очень коварное, похожее на многие другие, протекающие с абдоминальным синдромом, отсюда частые случаи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гипердиагностики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. По классификации шпренгеля различают; катаральный, флегмонозный,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гангренолзный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гангренозно-перфоративный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. Лечение хирургическое- экстренная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аппендэктомия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. Показанием является наличие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перитонеальных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симптомов (локальная болезненность, пассивное напряжение мышц передней брюшной стенки, симптом раздражения брюшины).</w:t>
            </w:r>
          </w:p>
        </w:tc>
      </w:tr>
      <w:tr w:rsidR="00562C5A" w:rsidRPr="00562C5A" w:rsidTr="00685F69">
        <w:tc>
          <w:tcPr>
            <w:tcW w:w="5000" w:type="pct"/>
            <w:gridSpan w:val="2"/>
          </w:tcPr>
          <w:p w:rsidR="00685F69" w:rsidRPr="00562C5A" w:rsidRDefault="00685F69" w:rsidP="00685F69">
            <w:pPr>
              <w:jc w:val="center"/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562C5A">
              <w:rPr>
                <w:rFonts w:ascii="Times New Roman" w:eastAsia="Droid Sans Fallback" w:hAnsi="Times New Roman"/>
                <w:b/>
                <w:bCs/>
                <w:color w:val="000000" w:themeColor="text1"/>
                <w:kern w:val="2"/>
                <w:sz w:val="22"/>
                <w:szCs w:val="22"/>
                <w:lang w:eastAsia="zh-CN" w:bidi="hi-IN"/>
              </w:rPr>
              <w:t>Инфекционные болезни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pacing w:val="-4"/>
                <w:sz w:val="22"/>
                <w:szCs w:val="22"/>
              </w:rPr>
              <w:t>Общие вопросы социально значимых инфекционных болезней</w:t>
            </w:r>
            <w:r w:rsidRPr="00562C5A">
              <w:rPr>
                <w:b/>
                <w:color w:val="000000" w:themeColor="text1"/>
                <w:spacing w:val="-4"/>
                <w:sz w:val="22"/>
                <w:szCs w:val="22"/>
              </w:rPr>
              <w:t>.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Возбудители инфекционных болезней в современном мире</w:t>
            </w:r>
          </w:p>
          <w:p w:rsidR="00685F69" w:rsidRPr="00562C5A" w:rsidRDefault="00685F69" w:rsidP="00685F69">
            <w:pPr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685F69" w:rsidRPr="00562C5A" w:rsidRDefault="00685F69" w:rsidP="00685F69">
            <w:pPr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Инфекции, связанные с оказанием медицинской помощи. Предупреждение внутрибольничного заражения. Предупреждение профессионального заражения. Дезинфекция, асептика.</w:t>
            </w:r>
          </w:p>
          <w:p w:rsidR="00685F69" w:rsidRPr="00562C5A" w:rsidRDefault="00685F69" w:rsidP="00685F6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Требования медицинской деонтологии к организации работы врача-инфекциониста</w:t>
            </w:r>
          </w:p>
          <w:p w:rsidR="00685F69" w:rsidRPr="00562C5A" w:rsidRDefault="00685F69" w:rsidP="00685F69">
            <w:pPr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Морально-этические нормы поведения медицинского работника. Ятрогенные факторы, способствующие возникновению, развитию и прогрессии инфекционной патологии.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ВИЧ-инфекция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ВИЧ-инфекция</w:t>
            </w:r>
          </w:p>
          <w:p w:rsidR="00685F69" w:rsidRPr="00562C5A" w:rsidRDefault="00685F69" w:rsidP="00685F6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Профилактика.</w:t>
            </w: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Консультирование в службе центра СПИДа.</w:t>
            </w:r>
          </w:p>
          <w:p w:rsidR="00685F69" w:rsidRPr="00562C5A" w:rsidRDefault="00685F69" w:rsidP="00685F6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СПИД-ассоциированные заболевания.</w:t>
            </w:r>
          </w:p>
          <w:p w:rsidR="00685F69" w:rsidRPr="00562C5A" w:rsidRDefault="00685F69" w:rsidP="00685F69">
            <w:pPr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Туберкулез. </w:t>
            </w: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Микозы. </w:t>
            </w:r>
            <w:proofErr w:type="spellStart"/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Пневмоцистная</w:t>
            </w:r>
            <w:proofErr w:type="spellEnd"/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пневмония. </w:t>
            </w:r>
            <w:proofErr w:type="spellStart"/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Цитомегаловирусная</w:t>
            </w:r>
            <w:proofErr w:type="spellEnd"/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инфекция. Токсоплазмоз.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 xml:space="preserve">Вопросы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гепатологии</w:t>
            </w:r>
            <w:proofErr w:type="spellEnd"/>
          </w:p>
        </w:tc>
        <w:tc>
          <w:tcPr>
            <w:tcW w:w="3766" w:type="pct"/>
          </w:tcPr>
          <w:p w:rsidR="00685F69" w:rsidRPr="00562C5A" w:rsidRDefault="00685F69" w:rsidP="00685F6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Вирусные гепатиты А, В, С, Д, Е.</w:t>
            </w:r>
          </w:p>
          <w:p w:rsidR="00685F69" w:rsidRPr="00562C5A" w:rsidRDefault="00685F69" w:rsidP="00685F69">
            <w:pPr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Лечение гепатитов. Хронические гепатиты и циррозы печени.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Инфекционные болезни, которые могут привести к развитию ЧС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Особенности обследования, диагностики и организации лечения при особо опасных (карантинных) заболеваниях. </w:t>
            </w:r>
          </w:p>
          <w:p w:rsidR="00685F69" w:rsidRPr="00562C5A" w:rsidRDefault="00685F69" w:rsidP="00685F69">
            <w:pPr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Перечень заболеваний, представляющих особую опасность в международном и национальном масштабах.</w:t>
            </w:r>
          </w:p>
          <w:p w:rsidR="00685F69" w:rsidRPr="00562C5A" w:rsidRDefault="00685F69" w:rsidP="00685F69">
            <w:pPr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Противоэпидемические мероприятия и санитарная охрана границ.</w:t>
            </w:r>
            <w:r w:rsidRPr="00562C5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lastRenderedPageBreak/>
              <w:t xml:space="preserve">Дифференциальная диагностика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экзантемных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</w:rPr>
              <w:t xml:space="preserve"> заболеваний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Дифференциальная диагностика заболеваний, протекающих с синдромом экзантемы и энантемы.</w:t>
            </w:r>
          </w:p>
          <w:p w:rsidR="00685F69" w:rsidRPr="00562C5A" w:rsidRDefault="00685F69" w:rsidP="00685F69">
            <w:pPr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Герпетическая инфекция. Инфекция, вызванная </w:t>
            </w: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V</w:t>
            </w: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zoster</w:t>
            </w:r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(ветряная оспа, опоясывающий лишай). Эпштейн-</w:t>
            </w:r>
            <w:proofErr w:type="spellStart"/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Барр</w:t>
            </w:r>
            <w:proofErr w:type="spellEnd"/>
            <w:r w:rsidRPr="00562C5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вирусная инфекция. Корь. Краснуха.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Инфекции дыхательных путей.</w:t>
            </w:r>
          </w:p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Грипп и другие острые респираторные вирусные инфекции. МЕ</w:t>
            </w:r>
            <w:r w:rsidRPr="00562C5A">
              <w:rPr>
                <w:color w:val="000000" w:themeColor="text1"/>
                <w:sz w:val="22"/>
                <w:szCs w:val="22"/>
                <w:lang w:val="en-US"/>
              </w:rPr>
              <w:t>RS</w:t>
            </w:r>
            <w:r w:rsidRPr="00562C5A">
              <w:rPr>
                <w:color w:val="000000" w:themeColor="text1"/>
                <w:sz w:val="22"/>
                <w:szCs w:val="22"/>
              </w:rPr>
              <w:t>. ТОРС.</w:t>
            </w:r>
          </w:p>
          <w:p w:rsidR="00685F69" w:rsidRPr="00562C5A" w:rsidRDefault="00685F69" w:rsidP="00685F69">
            <w:pPr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Менингококковая инфекция.</w:t>
            </w:r>
          </w:p>
        </w:tc>
      </w:tr>
      <w:tr w:rsidR="00562C5A" w:rsidRPr="00562C5A" w:rsidTr="00685F69">
        <w:tc>
          <w:tcPr>
            <w:tcW w:w="5000" w:type="pct"/>
            <w:gridSpan w:val="2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2C5A">
              <w:rPr>
                <w:b/>
                <w:color w:val="000000" w:themeColor="text1"/>
                <w:sz w:val="22"/>
                <w:szCs w:val="22"/>
              </w:rPr>
              <w:t>Терапия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 xml:space="preserve"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Болезни крови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 xml:space="preserve">Дифференциальная диагностика заболеваний крови, анемии,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гемабластозы</w:t>
            </w:r>
            <w:proofErr w:type="spellEnd"/>
          </w:p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Болезни почек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Мочевой синдром, диагностический поиск при заболеваниях почек</w:t>
            </w:r>
          </w:p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Болезни органов дыхания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Дифференциальная диагностика ХОБЛ. Очаговые заболевания</w:t>
            </w:r>
          </w:p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Краткое содержание: цель лекции, клинические проявления, оценка клинической ситуации: тяжести и степени неотложного состояния, дополнительные методы исследования, принципы терапии</w:t>
            </w:r>
          </w:p>
        </w:tc>
      </w:tr>
      <w:tr w:rsidR="00562C5A" w:rsidRPr="00562C5A" w:rsidTr="00685F69">
        <w:tc>
          <w:tcPr>
            <w:tcW w:w="1234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Болезни органов кровообращения</w:t>
            </w:r>
          </w:p>
        </w:tc>
        <w:tc>
          <w:tcPr>
            <w:tcW w:w="3766" w:type="pct"/>
          </w:tcPr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Артериальные гипертензии. Современные клинические рекомендацию Дифференциальная диагностика</w:t>
            </w:r>
          </w:p>
          <w:p w:rsidR="00685F69" w:rsidRPr="00562C5A" w:rsidRDefault="00685F69" w:rsidP="00685F69">
            <w:pPr>
              <w:pStyle w:val="af"/>
              <w:numPr>
                <w:ilvl w:val="0"/>
                <w:numId w:val="2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Краткое содержание: определение цели, виды гипертензий, симптоматические гипертензии, особенности течения, диагностические критерии</w:t>
            </w:r>
          </w:p>
        </w:tc>
      </w:tr>
    </w:tbl>
    <w:p w:rsidR="00685F69" w:rsidRPr="00562C5A" w:rsidRDefault="00685F69" w:rsidP="00685F69">
      <w:pPr>
        <w:pStyle w:val="14"/>
        <w:widowControl/>
        <w:spacing w:before="0" w:after="0"/>
        <w:ind w:left="20"/>
        <w:jc w:val="left"/>
        <w:rPr>
          <w:rFonts w:ascii="Times New Roman" w:hAnsi="Times New Roman" w:cs="Times New Roman"/>
          <w:color w:val="000000" w:themeColor="text1"/>
        </w:rPr>
      </w:pPr>
      <w:r w:rsidRPr="00562C5A">
        <w:rPr>
          <w:rFonts w:ascii="Times New Roman" w:hAnsi="Times New Roman" w:cs="Times New Roman"/>
          <w:color w:val="000000" w:themeColor="text1"/>
          <w:sz w:val="22"/>
          <w:szCs w:val="22"/>
        </w:rPr>
        <w:t>Порядок проведения государственной итоговой аттестации</w:t>
      </w:r>
    </w:p>
    <w:p w:rsidR="00685F69" w:rsidRPr="00562C5A" w:rsidRDefault="00685F69" w:rsidP="00685F69">
      <w:pPr>
        <w:pStyle w:val="af"/>
        <w:ind w:firstLine="0"/>
        <w:rPr>
          <w:color w:val="000000" w:themeColor="text1"/>
          <w:sz w:val="22"/>
          <w:szCs w:val="22"/>
        </w:rPr>
      </w:pPr>
      <w:r w:rsidRPr="00562C5A">
        <w:rPr>
          <w:color w:val="000000" w:themeColor="text1"/>
          <w:sz w:val="22"/>
          <w:szCs w:val="22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</w:p>
    <w:p w:rsidR="00685F69" w:rsidRPr="00562C5A" w:rsidRDefault="00685F69" w:rsidP="00685F69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C55F49" w:rsidRPr="00562C5A" w:rsidRDefault="00C55F49" w:rsidP="00970984">
      <w:pPr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C55F49" w:rsidRPr="00562C5A" w:rsidRDefault="00C55F49" w:rsidP="00C55F49">
      <w:pPr>
        <w:pStyle w:val="ae"/>
        <w:spacing w:before="40" w:beforeAutospacing="0" w:after="40"/>
        <w:ind w:firstLine="709"/>
        <w:jc w:val="center"/>
        <w:rPr>
          <w:color w:val="000000" w:themeColor="text1"/>
          <w:sz w:val="22"/>
          <w:szCs w:val="22"/>
        </w:rPr>
      </w:pPr>
      <w:r w:rsidRPr="00562C5A">
        <w:rPr>
          <w:b/>
          <w:bCs/>
          <w:color w:val="000000" w:themeColor="text1"/>
          <w:sz w:val="22"/>
          <w:szCs w:val="22"/>
          <w:u w:val="single"/>
        </w:rPr>
        <w:t>Репродуктивное здоровье детей</w:t>
      </w:r>
    </w:p>
    <w:p w:rsidR="00685F69" w:rsidRPr="00562C5A" w:rsidRDefault="00C55F49" w:rsidP="00C55F49">
      <w:pPr>
        <w:pStyle w:val="ae"/>
        <w:spacing w:after="0"/>
        <w:jc w:val="both"/>
        <w:rPr>
          <w:color w:val="000000" w:themeColor="text1"/>
          <w:sz w:val="22"/>
          <w:szCs w:val="22"/>
        </w:rPr>
      </w:pPr>
      <w:r w:rsidRPr="00562C5A">
        <w:rPr>
          <w:b/>
          <w:bCs/>
          <w:color w:val="000000" w:themeColor="text1"/>
          <w:sz w:val="22"/>
          <w:szCs w:val="22"/>
        </w:rPr>
        <w:t xml:space="preserve">Цель освоения дисциплины: </w:t>
      </w:r>
      <w:r w:rsidRPr="00562C5A">
        <w:rPr>
          <w:color w:val="000000" w:themeColor="text1"/>
          <w:sz w:val="22"/>
          <w:szCs w:val="22"/>
        </w:rPr>
        <w:t xml:space="preserve">Подготовка высококвалифицированного специалиста — детского хирурга для работы в практическом здравоохранении, как в условиях стационара, так и в консультативном поликлиническом звене. Ознакомление с причинами, методами диагностики и лечения детей с нарушениями репродуктивной системы.                                                                        </w:t>
      </w:r>
    </w:p>
    <w:p w:rsidR="00685F69" w:rsidRPr="00562C5A" w:rsidRDefault="00C55F49" w:rsidP="00C55F49">
      <w:pPr>
        <w:pStyle w:val="ae"/>
        <w:spacing w:after="0"/>
        <w:jc w:val="both"/>
        <w:rPr>
          <w:color w:val="000000" w:themeColor="text1"/>
          <w:sz w:val="22"/>
          <w:szCs w:val="22"/>
        </w:rPr>
      </w:pPr>
      <w:r w:rsidRPr="00562C5A">
        <w:rPr>
          <w:b/>
          <w:bCs/>
          <w:color w:val="000000" w:themeColor="text1"/>
          <w:sz w:val="22"/>
          <w:szCs w:val="22"/>
        </w:rPr>
        <w:t>Место дисциплины в структуре образовательной программы:</w:t>
      </w:r>
      <w:r w:rsidRPr="00562C5A">
        <w:rPr>
          <w:color w:val="000000" w:themeColor="text1"/>
          <w:sz w:val="22"/>
          <w:szCs w:val="22"/>
        </w:rPr>
        <w:t xml:space="preserve"> </w:t>
      </w:r>
    </w:p>
    <w:p w:rsidR="00685F69" w:rsidRPr="00562C5A" w:rsidRDefault="00C55F49" w:rsidP="00C55F49">
      <w:pPr>
        <w:pStyle w:val="ae"/>
        <w:spacing w:after="0"/>
        <w:jc w:val="both"/>
        <w:rPr>
          <w:color w:val="000000" w:themeColor="text1"/>
          <w:sz w:val="22"/>
          <w:szCs w:val="22"/>
        </w:rPr>
      </w:pPr>
      <w:r w:rsidRPr="00562C5A">
        <w:rPr>
          <w:color w:val="000000" w:themeColor="text1"/>
          <w:sz w:val="22"/>
          <w:szCs w:val="22"/>
        </w:rPr>
        <w:t xml:space="preserve">Дисциплина относится </w:t>
      </w:r>
      <w:r w:rsidR="00685F69" w:rsidRPr="00562C5A">
        <w:rPr>
          <w:color w:val="000000" w:themeColor="text1"/>
          <w:sz w:val="22"/>
          <w:szCs w:val="22"/>
        </w:rPr>
        <w:t>вариативной</w:t>
      </w:r>
      <w:r w:rsidRPr="00562C5A">
        <w:rPr>
          <w:color w:val="000000" w:themeColor="text1"/>
          <w:sz w:val="22"/>
          <w:szCs w:val="22"/>
        </w:rPr>
        <w:t xml:space="preserve"> части учебного плана.                                                                                         </w:t>
      </w:r>
    </w:p>
    <w:p w:rsidR="00685F69" w:rsidRPr="00562C5A" w:rsidRDefault="00C55F49" w:rsidP="00C55F49">
      <w:pPr>
        <w:pStyle w:val="ae"/>
        <w:spacing w:after="0"/>
        <w:jc w:val="both"/>
        <w:rPr>
          <w:bCs/>
          <w:color w:val="000000" w:themeColor="text1"/>
          <w:sz w:val="22"/>
          <w:szCs w:val="22"/>
        </w:rPr>
      </w:pPr>
      <w:r w:rsidRPr="00562C5A">
        <w:rPr>
          <w:b/>
          <w:bCs/>
          <w:color w:val="000000" w:themeColor="text1"/>
          <w:sz w:val="22"/>
          <w:szCs w:val="22"/>
        </w:rPr>
        <w:t xml:space="preserve">Компетенции </w:t>
      </w:r>
      <w:proofErr w:type="gramStart"/>
      <w:r w:rsidRPr="00562C5A">
        <w:rPr>
          <w:b/>
          <w:bCs/>
          <w:color w:val="000000" w:themeColor="text1"/>
          <w:sz w:val="22"/>
          <w:szCs w:val="22"/>
        </w:rPr>
        <w:t>обучающегося</w:t>
      </w:r>
      <w:r w:rsidRPr="00562C5A">
        <w:rPr>
          <w:bCs/>
          <w:color w:val="000000" w:themeColor="text1"/>
          <w:sz w:val="22"/>
          <w:szCs w:val="22"/>
        </w:rPr>
        <w:t>:  ПК</w:t>
      </w:r>
      <w:proofErr w:type="gramEnd"/>
      <w:r w:rsidRPr="00562C5A">
        <w:rPr>
          <w:bCs/>
          <w:color w:val="000000" w:themeColor="text1"/>
          <w:sz w:val="22"/>
          <w:szCs w:val="22"/>
        </w:rPr>
        <w:t>-5 -</w:t>
      </w:r>
      <w:r w:rsidRPr="00562C5A">
        <w:rPr>
          <w:color w:val="000000" w:themeColor="text1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</w:t>
      </w:r>
      <w:r w:rsidRPr="00562C5A">
        <w:rPr>
          <w:color w:val="000000" w:themeColor="text1"/>
        </w:rPr>
        <w:lastRenderedPageBreak/>
        <w:t>здоровьем; ПК-6 - готовность к ведению и лечению пациентов, нуждающихся в оказании хирургической медицинской помощи;</w:t>
      </w:r>
      <w:r w:rsidRPr="00562C5A">
        <w:rPr>
          <w:bCs/>
          <w:color w:val="000000" w:themeColor="text1"/>
          <w:sz w:val="22"/>
          <w:szCs w:val="22"/>
        </w:rPr>
        <w:t xml:space="preserve">                                                     </w:t>
      </w:r>
    </w:p>
    <w:p w:rsidR="00685F69" w:rsidRPr="00562C5A" w:rsidRDefault="00C55F49" w:rsidP="00C55F49">
      <w:pPr>
        <w:pStyle w:val="ae"/>
        <w:spacing w:after="0"/>
        <w:jc w:val="both"/>
        <w:rPr>
          <w:bCs/>
          <w:color w:val="000000" w:themeColor="text1"/>
          <w:sz w:val="22"/>
          <w:szCs w:val="22"/>
          <w:shd w:val="clear" w:color="auto" w:fill="FFFFFF"/>
        </w:rPr>
      </w:pPr>
      <w:r w:rsidRPr="00562C5A">
        <w:rPr>
          <w:bCs/>
          <w:color w:val="000000" w:themeColor="text1"/>
          <w:sz w:val="22"/>
          <w:szCs w:val="22"/>
        </w:rPr>
        <w:t xml:space="preserve"> </w:t>
      </w:r>
      <w:r w:rsidRPr="00562C5A">
        <w:rPr>
          <w:b/>
          <w:bCs/>
          <w:color w:val="000000" w:themeColor="text1"/>
          <w:sz w:val="22"/>
          <w:szCs w:val="22"/>
          <w:shd w:val="clear" w:color="auto" w:fill="FFFFFF"/>
        </w:rPr>
        <w:t>Содержание дисциплины:</w:t>
      </w:r>
      <w:r w:rsidRPr="00562C5A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tbl>
      <w:tblPr>
        <w:tblStyle w:val="31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7837"/>
      </w:tblGrid>
      <w:tr w:rsidR="00562C5A" w:rsidRPr="00562C5A" w:rsidTr="00685F69">
        <w:trPr>
          <w:trHeight w:val="20"/>
        </w:trPr>
        <w:tc>
          <w:tcPr>
            <w:tcW w:w="874" w:type="pct"/>
          </w:tcPr>
          <w:p w:rsidR="00685F69" w:rsidRPr="00562C5A" w:rsidRDefault="00685F69" w:rsidP="00685F69">
            <w:pPr>
              <w:pStyle w:val="af"/>
              <w:ind w:left="0" w:firstLine="0"/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>Хирургические ошибки, приводящие к бесплодию у детей</w:t>
            </w:r>
          </w:p>
        </w:tc>
        <w:tc>
          <w:tcPr>
            <w:tcW w:w="3946" w:type="pct"/>
          </w:tcPr>
          <w:p w:rsidR="00685F69" w:rsidRPr="00562C5A" w:rsidRDefault="00685F69" w:rsidP="00685F69">
            <w:pPr>
              <w:pStyle w:val="af"/>
              <w:snapToGrid w:val="0"/>
              <w:ind w:left="0" w:firstLine="0"/>
              <w:jc w:val="lef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Острый аппендицит у детей.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Дифференциальгая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диагностика с заболеваниями органов малого таза</w:t>
            </w:r>
          </w:p>
          <w:p w:rsidR="00685F69" w:rsidRPr="00562C5A" w:rsidRDefault="00685F69" w:rsidP="00685F6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Краткое содержание Воспаление червеобразного отростка (3-6 на 1000 детей). Причина – патогенная флора, проникающая в отросток при </w:t>
            </w:r>
            <w:proofErr w:type="gram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повреждении  его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 слизистой  при нарушении микроциркуляции (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микротромбоз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, травма-каловый камень, местный феномен Шварцмана и др.). Заболевание очень коварное, похожее на многие другие, протекающие с абдоминальным синдромом, отсюда частые случаи </w:t>
            </w:r>
            <w:proofErr w:type="spellStart"/>
            <w:proofErr w:type="gram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гипердиагностики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  (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аднексит,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перекрут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 придатков,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альгодисменор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- рея, апоплексия  яичника, внематочная беременность)По классификации шпренгеля различают; катаральный, флегмонозный,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гангренолзный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гангренозно-перфоративный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. Лечение хирургическое- экстренная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аппендэктомия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. Показанием является наличие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перитонеальных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 симптомов (локальная болезненность, пассивное напряжение мышц передней брюшной стенки, симптом раздражения брюшины).</w:t>
            </w:r>
          </w:p>
        </w:tc>
      </w:tr>
      <w:tr w:rsidR="00562C5A" w:rsidRPr="00562C5A" w:rsidTr="00685F69">
        <w:trPr>
          <w:trHeight w:val="20"/>
        </w:trPr>
        <w:tc>
          <w:tcPr>
            <w:tcW w:w="874" w:type="pct"/>
          </w:tcPr>
          <w:p w:rsidR="00685F69" w:rsidRPr="00562C5A" w:rsidRDefault="00685F69" w:rsidP="00685F69">
            <w:pPr>
              <w:pStyle w:val="ac"/>
              <w:snapToGrid w:val="0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</w:pPr>
            <w:proofErr w:type="gram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Общие  вопросы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 хирургии детского возраста</w:t>
            </w:r>
          </w:p>
          <w:p w:rsidR="00685F69" w:rsidRPr="00562C5A" w:rsidRDefault="00685F69" w:rsidP="00685F69">
            <w:pPr>
              <w:pStyle w:val="af"/>
              <w:ind w:left="0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6" w:type="pct"/>
          </w:tcPr>
          <w:p w:rsidR="00685F69" w:rsidRPr="00562C5A" w:rsidRDefault="00685F69" w:rsidP="00685F69">
            <w:pPr>
              <w:pStyle w:val="ac"/>
              <w:snapToGrid w:val="0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Эндотоксиновая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 xml:space="preserve"> агрессия как причина послеоперационных осложнений у детей.</w:t>
            </w:r>
          </w:p>
          <w:p w:rsidR="00685F69" w:rsidRPr="00562C5A" w:rsidRDefault="00685F69" w:rsidP="00685F69">
            <w:pPr>
              <w:pStyle w:val="af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</w:rPr>
              <w:t xml:space="preserve">Краткое содержание. Эндотоксин грамотрицательных бактерий кишечника в организме здорового человека выполняет адаптивную функцию, поддерживая тонус органов и систем на физиологическом уровне. При избытке концентрации кишечного ЭТ в общем кровотоке (на фоне до-, операционного и послеоперационного стресса) и снижении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антиэндотоксинового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</w:rPr>
              <w:t xml:space="preserve"> иммунитета возникает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эндотоксиновая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</w:rPr>
              <w:t xml:space="preserve"> агрессия, приводящая к развитию послеоперационных осложнений, снижающих качество оперативного лечения. </w:t>
            </w:r>
            <w:proofErr w:type="gramStart"/>
            <w:r w:rsidRPr="00562C5A">
              <w:rPr>
                <w:color w:val="000000" w:themeColor="text1"/>
                <w:sz w:val="22"/>
                <w:szCs w:val="22"/>
              </w:rPr>
              <w:t>Подчеркивается  важная</w:t>
            </w:r>
            <w:proofErr w:type="gramEnd"/>
            <w:r w:rsidRPr="00562C5A">
              <w:rPr>
                <w:color w:val="000000" w:themeColor="text1"/>
                <w:sz w:val="22"/>
                <w:szCs w:val="22"/>
              </w:rPr>
              <w:t xml:space="preserve"> роль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антиэндотоксиновой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</w:rPr>
              <w:t xml:space="preserve"> составляющей в  предоперационной подготовке с целью  снижения количества и тяжести послеоперационных осложнений.  </w:t>
            </w:r>
          </w:p>
        </w:tc>
      </w:tr>
      <w:tr w:rsidR="00562C5A" w:rsidRPr="00562C5A" w:rsidTr="00685F69">
        <w:trPr>
          <w:trHeight w:val="20"/>
        </w:trPr>
        <w:tc>
          <w:tcPr>
            <w:tcW w:w="874" w:type="pct"/>
            <w:vAlign w:val="center"/>
          </w:tcPr>
          <w:p w:rsidR="00685F69" w:rsidRPr="00562C5A" w:rsidRDefault="00685F69" w:rsidP="00685F6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Повреждения</w:t>
            </w:r>
          </w:p>
        </w:tc>
        <w:tc>
          <w:tcPr>
            <w:tcW w:w="3946" w:type="pct"/>
          </w:tcPr>
          <w:p w:rsidR="00685F69" w:rsidRPr="00562C5A" w:rsidRDefault="00685F69" w:rsidP="00685F69">
            <w:pPr>
              <w:pStyle w:val="af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Профилактикак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детского травматизма.                                                           </w:t>
            </w:r>
            <w:r w:rsidRPr="00562C5A">
              <w:rPr>
                <w:color w:val="000000" w:themeColor="text1"/>
                <w:sz w:val="22"/>
                <w:szCs w:val="22"/>
              </w:rPr>
              <w:t xml:space="preserve">Краткое содержание: Это проблема международная. Врачи, инженеры, </w:t>
            </w:r>
            <w:proofErr w:type="spellStart"/>
            <w:proofErr w:type="gramStart"/>
            <w:r w:rsidRPr="00562C5A">
              <w:rPr>
                <w:color w:val="000000" w:themeColor="text1"/>
                <w:sz w:val="22"/>
                <w:szCs w:val="22"/>
              </w:rPr>
              <w:t>юристы,педагоги</w:t>
            </w:r>
            <w:proofErr w:type="spellEnd"/>
            <w:proofErr w:type="gramEnd"/>
            <w:r w:rsidRPr="00562C5A">
              <w:rPr>
                <w:color w:val="000000" w:themeColor="text1"/>
                <w:sz w:val="22"/>
                <w:szCs w:val="22"/>
              </w:rPr>
              <w:t xml:space="preserve"> разных стран занимаются разработкой актуальных вопросов предупреждения травматизма среди детей. Дети от несчастных </w:t>
            </w:r>
            <w:proofErr w:type="gramStart"/>
            <w:r w:rsidRPr="00562C5A">
              <w:rPr>
                <w:color w:val="000000" w:themeColor="text1"/>
                <w:sz w:val="22"/>
                <w:szCs w:val="22"/>
              </w:rPr>
              <w:t>случаев  страдают</w:t>
            </w:r>
            <w:proofErr w:type="gramEnd"/>
            <w:r w:rsidRPr="00562C5A">
              <w:rPr>
                <w:color w:val="000000" w:themeColor="text1"/>
                <w:sz w:val="22"/>
                <w:szCs w:val="22"/>
              </w:rPr>
              <w:t xml:space="preserve"> больше, чем от инфекционных болезней. Для каждой возрастной группы имеются свои характерные особенности возникновения травмы. Родовая травма, повреждения у детей грудного возраста – в основном бытовые травмы. У детей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преддошкольного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</w:rPr>
              <w:t xml:space="preserve"> возраста – </w:t>
            </w:r>
            <w:proofErr w:type="gramStart"/>
            <w:r w:rsidRPr="00562C5A">
              <w:rPr>
                <w:color w:val="000000" w:themeColor="text1"/>
                <w:sz w:val="22"/>
                <w:szCs w:val="22"/>
              </w:rPr>
              <w:t xml:space="preserve">ожоги, 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электротравма</w:t>
            </w:r>
            <w:proofErr w:type="spellEnd"/>
            <w:proofErr w:type="gramEnd"/>
            <w:r w:rsidRPr="00562C5A">
              <w:rPr>
                <w:color w:val="000000" w:themeColor="text1"/>
                <w:sz w:val="22"/>
                <w:szCs w:val="22"/>
              </w:rPr>
              <w:t xml:space="preserve">, химические повреждения пищевода. У школьников- повреждения опорно-двигательного аппарата: спортивный, уличный травматизм. 91% детей с повреждениями лечатся в амбулаторных </w:t>
            </w:r>
            <w:proofErr w:type="gramStart"/>
            <w:r w:rsidRPr="00562C5A">
              <w:rPr>
                <w:color w:val="000000" w:themeColor="text1"/>
                <w:sz w:val="22"/>
                <w:szCs w:val="22"/>
              </w:rPr>
              <w:t>условиях,  и</w:t>
            </w:r>
            <w:proofErr w:type="gramEnd"/>
            <w:r w:rsidRPr="00562C5A">
              <w:rPr>
                <w:color w:val="000000" w:themeColor="text1"/>
                <w:sz w:val="22"/>
                <w:szCs w:val="22"/>
              </w:rPr>
              <w:t xml:space="preserve"> лишь 9% - в стационарах. Для предупреждения и успешного оказания помощи детям с повреждениями </w:t>
            </w:r>
            <w:proofErr w:type="gramStart"/>
            <w:r w:rsidRPr="00562C5A">
              <w:rPr>
                <w:color w:val="000000" w:themeColor="text1"/>
                <w:sz w:val="22"/>
                <w:szCs w:val="22"/>
              </w:rPr>
              <w:t>необходимо  знать</w:t>
            </w:r>
            <w:proofErr w:type="gramEnd"/>
            <w:r w:rsidRPr="00562C5A">
              <w:rPr>
                <w:color w:val="000000" w:themeColor="text1"/>
                <w:sz w:val="22"/>
                <w:szCs w:val="22"/>
              </w:rPr>
              <w:t xml:space="preserve"> особенности детской травмы: переломов (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поднадкостничных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эпифизеолизов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</w:rPr>
              <w:t>остеоэпифизеолизов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</w:rPr>
              <w:t>), вывихов, ранений сосудов и нервов, переломов позвоночника, черепно-мозговой травмы, закрытой травмы живота, почек, мочевого пузыря , ожогов, отморожений и др.</w:t>
            </w:r>
          </w:p>
        </w:tc>
      </w:tr>
      <w:tr w:rsidR="00562C5A" w:rsidRPr="00562C5A" w:rsidTr="00685F69">
        <w:trPr>
          <w:trHeight w:val="20"/>
        </w:trPr>
        <w:tc>
          <w:tcPr>
            <w:tcW w:w="874" w:type="pct"/>
          </w:tcPr>
          <w:p w:rsidR="00685F69" w:rsidRPr="00562C5A" w:rsidRDefault="00685F69" w:rsidP="00685F69">
            <w:pPr>
              <w:pStyle w:val="af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развития</w:t>
            </w:r>
            <w:proofErr w:type="gram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и заболевания брюшной стенки и органов брюшной полости.</w:t>
            </w:r>
          </w:p>
        </w:tc>
        <w:tc>
          <w:tcPr>
            <w:tcW w:w="3946" w:type="pct"/>
          </w:tcPr>
          <w:p w:rsidR="00685F69" w:rsidRPr="00562C5A" w:rsidRDefault="00685F69" w:rsidP="00685F69">
            <w:pPr>
              <w:pStyle w:val="ac"/>
              <w:snapToGrid w:val="0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  <w:lang w:eastAsia="ar-SA"/>
              </w:rPr>
              <w:t>Врожденная непроходимость желудочно-кишечного тракта у детей.</w:t>
            </w:r>
          </w:p>
          <w:p w:rsidR="00685F69" w:rsidRPr="00562C5A" w:rsidRDefault="00685F69" w:rsidP="00685F69">
            <w:pPr>
              <w:pStyle w:val="ac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Краткое содержание. Причиной врожденной непроходимости желудочно-кишечного тракта являются пороки его развития, возникающие на 5-12 неделях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гестации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 результате нарушения процессов пролиферации эпителия первичной кишки (стадия жгута), ее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реканализации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дифференцировки и поворота. К ним относятся в первую очередь атрезия пищевода, пилоростеноз, болезнь </w:t>
            </w:r>
            <w:proofErr w:type="spell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Гиршпрунга</w:t>
            </w:r>
            <w:proofErr w:type="spell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аноректальные пороки развития. </w:t>
            </w:r>
            <w:proofErr w:type="gramStart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Только  диагностика</w:t>
            </w:r>
            <w:proofErr w:type="gramEnd"/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 первые </w:t>
            </w:r>
            <w:r w:rsidRPr="00562C5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часы жизни  и своевременно произведенная операция способны спасти жизни этих детей и обеспечить ее хорошее качество. </w:t>
            </w:r>
          </w:p>
        </w:tc>
      </w:tr>
      <w:tr w:rsidR="00562C5A" w:rsidRPr="00562C5A" w:rsidTr="00685F69">
        <w:trPr>
          <w:trHeight w:val="20"/>
        </w:trPr>
        <w:tc>
          <w:tcPr>
            <w:tcW w:w="874" w:type="pct"/>
          </w:tcPr>
          <w:p w:rsidR="00685F69" w:rsidRPr="00562C5A" w:rsidRDefault="00685F69" w:rsidP="00685F69">
            <w:pPr>
              <w:pStyle w:val="af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lastRenderedPageBreak/>
              <w:t>Доброкачественные опухоли мягких тканей</w:t>
            </w:r>
          </w:p>
        </w:tc>
        <w:tc>
          <w:tcPr>
            <w:tcW w:w="3946" w:type="pct"/>
          </w:tcPr>
          <w:p w:rsidR="00685F69" w:rsidRPr="00562C5A" w:rsidRDefault="00685F69" w:rsidP="00685F69">
            <w:pPr>
              <w:pStyle w:val="af"/>
              <w:snapToGrid w:val="0"/>
              <w:ind w:left="0" w:firstLine="0"/>
              <w:jc w:val="lef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Доброкачественные опухоли мягких тканей</w:t>
            </w:r>
          </w:p>
          <w:p w:rsidR="00685F69" w:rsidRPr="00562C5A" w:rsidRDefault="00685F69" w:rsidP="00685F69">
            <w:pPr>
              <w:pStyle w:val="af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Краткое содержание: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Гемангиомы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, наблюдающиеся преимущественно в детском возрасте. Различают: капиллярные (95</w:t>
            </w:r>
            <w:proofErr w:type="gram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%  всех</w:t>
            </w:r>
            <w:proofErr w:type="gram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гемангиом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), кавернозные, смешанные и комбинированные. Характеризуются быстрым ростом в первые месяцы жизни и поэтому требуют лечения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имеенно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в это время. Лечение: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криодеструкция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, короткофокусная рентгенотерапия,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склекрозирующая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терапия и хирургическое лечение. 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Лимангиомы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(простая, кавернозная кистозная</w:t>
            </w:r>
            <w:proofErr w:type="gram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) .</w:t>
            </w:r>
            <w:proofErr w:type="gram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Лечение хирургическое,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склерозирующая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терапия. Пигментный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невус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Дифф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. Диагноз с меланомой. Лечение хирургическое в пределах здоровой ткани!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Дермоидные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кисты –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фиброэпителиальные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образования с частой локализацией в области верхнего или внутреннего края глазницы, волосистой части головы, область рукоятки грудины, дна полости рта. Тератомы. Лечение только хирургическое.</w:t>
            </w:r>
          </w:p>
        </w:tc>
      </w:tr>
      <w:tr w:rsidR="00562C5A" w:rsidRPr="00562C5A" w:rsidTr="00685F69">
        <w:trPr>
          <w:trHeight w:val="20"/>
        </w:trPr>
        <w:tc>
          <w:tcPr>
            <w:tcW w:w="874" w:type="pct"/>
          </w:tcPr>
          <w:p w:rsidR="00685F69" w:rsidRPr="00562C5A" w:rsidRDefault="00685F69" w:rsidP="00685F69">
            <w:pPr>
              <w:pStyle w:val="af"/>
              <w:snapToGrid w:val="0"/>
              <w:ind w:left="0" w:firstLine="0"/>
              <w:jc w:val="lef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Пороки развития и заболевания брюшной стенки и органов брюшной полости</w:t>
            </w:r>
          </w:p>
        </w:tc>
        <w:tc>
          <w:tcPr>
            <w:tcW w:w="3946" w:type="pct"/>
          </w:tcPr>
          <w:p w:rsidR="00685F69" w:rsidRPr="00562C5A" w:rsidRDefault="00685F69" w:rsidP="00685F69">
            <w:pPr>
              <w:pStyle w:val="af"/>
              <w:snapToGrid w:val="0"/>
              <w:ind w:left="0" w:firstLine="0"/>
              <w:jc w:val="left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Особенности лечения детей с острыми хирургическими заболеваниями</w:t>
            </w:r>
          </w:p>
          <w:p w:rsidR="00685F69" w:rsidRPr="00562C5A" w:rsidRDefault="00685F69" w:rsidP="00685F69">
            <w:pPr>
              <w:pStyle w:val="af"/>
              <w:snapToGrid w:val="0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Краткое содержание: Особенности предоперационной подготовки при острых хирургических заболеваниях, сопровождающихся интоксикацией, предоперационная подготовка на фоне травматического шока, особенности подготовки к операции и послеоперационное ведение </w:t>
            </w:r>
            <w:proofErr w:type="spellStart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>неоворожденных</w:t>
            </w:r>
            <w:proofErr w:type="spellEnd"/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и недоношенных детей</w:t>
            </w:r>
            <w:r w:rsidRPr="00562C5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Pr="00562C5A">
              <w:rPr>
                <w:color w:val="000000" w:themeColor="text1"/>
                <w:sz w:val="22"/>
                <w:szCs w:val="22"/>
              </w:rPr>
              <w:t xml:space="preserve">антибиотикотерапия.   </w:t>
            </w:r>
            <w:proofErr w:type="gramEnd"/>
            <w:r w:rsidRPr="00562C5A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562C5A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:rsidR="00C55F49" w:rsidRPr="00562C5A" w:rsidRDefault="00C55F49" w:rsidP="00970984">
      <w:pPr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B52A7E" w:rsidRPr="00562C5A" w:rsidRDefault="00B52A7E" w:rsidP="00BA2A0E">
      <w:pPr>
        <w:pStyle w:val="af"/>
        <w:ind w:left="0" w:firstLine="0"/>
        <w:rPr>
          <w:color w:val="000000" w:themeColor="text1"/>
          <w:sz w:val="22"/>
          <w:szCs w:val="22"/>
        </w:rPr>
      </w:pPr>
    </w:p>
    <w:p w:rsidR="00B52A7E" w:rsidRPr="00562C5A" w:rsidRDefault="00B52A7E" w:rsidP="00BA2A0E">
      <w:pPr>
        <w:pStyle w:val="af"/>
        <w:ind w:left="0" w:firstLine="0"/>
        <w:rPr>
          <w:color w:val="000000" w:themeColor="text1"/>
          <w:sz w:val="22"/>
          <w:szCs w:val="22"/>
        </w:rPr>
      </w:pPr>
    </w:p>
    <w:p w:rsidR="00B52A7E" w:rsidRPr="00562C5A" w:rsidRDefault="00B52A7E" w:rsidP="00BA2A0E">
      <w:pPr>
        <w:pStyle w:val="af"/>
        <w:ind w:left="0" w:firstLine="0"/>
        <w:rPr>
          <w:color w:val="000000" w:themeColor="text1"/>
          <w:sz w:val="22"/>
          <w:szCs w:val="22"/>
        </w:rPr>
      </w:pPr>
    </w:p>
    <w:p w:rsidR="00DA6D6F" w:rsidRPr="00562C5A" w:rsidRDefault="00DA6D6F" w:rsidP="00BA2A0E">
      <w:pPr>
        <w:pStyle w:val="af"/>
        <w:ind w:left="0" w:firstLine="0"/>
        <w:rPr>
          <w:color w:val="000000" w:themeColor="text1"/>
          <w:sz w:val="22"/>
          <w:szCs w:val="22"/>
        </w:rPr>
      </w:pPr>
    </w:p>
    <w:p w:rsidR="00DA6D6F" w:rsidRPr="00562C5A" w:rsidRDefault="00DA6D6F" w:rsidP="00BA2A0E">
      <w:pPr>
        <w:pStyle w:val="af"/>
        <w:ind w:left="0" w:firstLine="0"/>
        <w:rPr>
          <w:color w:val="000000" w:themeColor="text1"/>
          <w:sz w:val="22"/>
          <w:szCs w:val="22"/>
        </w:rPr>
      </w:pPr>
    </w:p>
    <w:p w:rsidR="00BA2A0E" w:rsidRPr="00562C5A" w:rsidRDefault="00BA2A0E" w:rsidP="00BA2A0E">
      <w:pPr>
        <w:pStyle w:val="af"/>
        <w:ind w:left="0" w:firstLine="0"/>
        <w:jc w:val="left"/>
        <w:rPr>
          <w:color w:val="000000" w:themeColor="text1"/>
          <w:sz w:val="22"/>
          <w:szCs w:val="22"/>
        </w:rPr>
      </w:pPr>
    </w:p>
    <w:p w:rsidR="00BA2A0E" w:rsidRPr="00562C5A" w:rsidRDefault="00BA2A0E" w:rsidP="00970984">
      <w:pPr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7A3CF9" w:rsidRPr="00562C5A" w:rsidRDefault="007A3CF9" w:rsidP="00970984">
      <w:pPr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7A3CF9" w:rsidRPr="00562C5A" w:rsidRDefault="007A3CF9" w:rsidP="00970984">
      <w:pPr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7A3CF9" w:rsidRPr="00562C5A" w:rsidRDefault="007A3CF9" w:rsidP="00970984">
      <w:pPr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7A3CF9" w:rsidRPr="00562C5A" w:rsidRDefault="007A3CF9" w:rsidP="00970984">
      <w:pPr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7A3CF9" w:rsidRPr="00562C5A" w:rsidRDefault="007A3CF9" w:rsidP="00970984">
      <w:pPr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7A3CF9" w:rsidRPr="00562C5A" w:rsidRDefault="007A3CF9" w:rsidP="00970984">
      <w:pPr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970984" w:rsidRPr="00562C5A" w:rsidRDefault="00970984" w:rsidP="007666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6968D9" w:rsidRPr="00562C5A" w:rsidRDefault="006968D9" w:rsidP="007666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6968D9" w:rsidRPr="00562C5A" w:rsidRDefault="006968D9" w:rsidP="007666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6968D9" w:rsidRPr="00562C5A" w:rsidRDefault="006968D9" w:rsidP="007666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6968D9" w:rsidRPr="00562C5A" w:rsidRDefault="006968D9" w:rsidP="007666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sectPr w:rsidR="006968D9" w:rsidRPr="00562C5A" w:rsidSect="001F1F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1E" w:rsidRDefault="0068491E" w:rsidP="001F1F19">
      <w:pPr>
        <w:spacing w:after="0" w:line="240" w:lineRule="auto"/>
      </w:pPr>
      <w:r>
        <w:separator/>
      </w:r>
    </w:p>
  </w:endnote>
  <w:endnote w:type="continuationSeparator" w:id="0">
    <w:p w:rsidR="0068491E" w:rsidRDefault="0068491E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90" w:rsidRDefault="00DD6C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90" w:rsidRDefault="00DD6C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41" w:rsidRDefault="00112041" w:rsidP="00112041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Москва 201</w:t>
    </w:r>
    <w:r w:rsidR="00DD6C90">
      <w:rPr>
        <w:rFonts w:ascii="Times New Roman" w:hAnsi="Times New Roman"/>
        <w:sz w:val="24"/>
        <w:szCs w:val="24"/>
      </w:rPr>
      <w:t>9</w:t>
    </w:r>
  </w:p>
  <w:p w:rsidR="007C32BB" w:rsidRPr="00112041" w:rsidRDefault="007C32BB" w:rsidP="00112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1E" w:rsidRDefault="0068491E" w:rsidP="001F1F19">
      <w:pPr>
        <w:spacing w:after="0" w:line="240" w:lineRule="auto"/>
      </w:pPr>
      <w:r>
        <w:separator/>
      </w:r>
    </w:p>
  </w:footnote>
  <w:footnote w:type="continuationSeparator" w:id="0">
    <w:p w:rsidR="0068491E" w:rsidRDefault="0068491E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90" w:rsidRDefault="00DD6C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</w:tblGrid>
    <w:tr w:rsidR="007C32BB" w:rsidRPr="0078314C" w:rsidTr="0078314C">
      <w:tc>
        <w:tcPr>
          <w:tcW w:w="9571" w:type="dxa"/>
        </w:tcPr>
        <w:p w:rsidR="007C32BB" w:rsidRPr="0078314C" w:rsidRDefault="007C32BB" w:rsidP="00DD1F2C">
          <w:pPr>
            <w:pStyle w:val="a3"/>
            <w:jc w:val="right"/>
            <w:rPr>
              <w:rFonts w:ascii="Times New Roman" w:hAnsi="Times New Roman"/>
            </w:rPr>
          </w:pPr>
        </w:p>
      </w:tc>
    </w:tr>
    <w:tr w:rsidR="007C32BB" w:rsidRPr="0078314C" w:rsidTr="00EA20AB">
      <w:tc>
        <w:tcPr>
          <w:tcW w:w="9571" w:type="dxa"/>
        </w:tcPr>
        <w:p w:rsidR="007C32BB" w:rsidRPr="0078314C" w:rsidRDefault="007C32BB" w:rsidP="00DD1F2C">
          <w:pPr>
            <w:pStyle w:val="a3"/>
            <w:jc w:val="right"/>
            <w:rPr>
              <w:rFonts w:ascii="Times New Roman" w:hAnsi="Times New Roman"/>
            </w:rPr>
          </w:pPr>
        </w:p>
      </w:tc>
    </w:tr>
    <w:tr w:rsidR="007C32BB" w:rsidRPr="0078314C" w:rsidTr="00EA20AB">
      <w:tc>
        <w:tcPr>
          <w:tcW w:w="9571" w:type="dxa"/>
        </w:tcPr>
        <w:p w:rsidR="007C32BB" w:rsidRPr="00EA20AB" w:rsidRDefault="007C32BB" w:rsidP="0078314C">
          <w:pPr>
            <w:pStyle w:val="a3"/>
            <w:rPr>
              <w:rFonts w:ascii="Times New Roman" w:hAnsi="Times New Roman"/>
              <w:i/>
              <w:sz w:val="18"/>
              <w:szCs w:val="18"/>
            </w:rPr>
          </w:pPr>
          <w:r w:rsidRPr="00EA20AB">
            <w:rPr>
              <w:rFonts w:ascii="Times New Roman" w:hAnsi="Times New Roman"/>
              <w:i/>
              <w:sz w:val="18"/>
              <w:szCs w:val="18"/>
            </w:rPr>
            <w:t>31.08.16 Детская хирургия</w:t>
          </w:r>
        </w:p>
      </w:tc>
    </w:tr>
  </w:tbl>
  <w:p w:rsidR="007C32BB" w:rsidRPr="001F1F19" w:rsidRDefault="007C32BB" w:rsidP="0078314C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</w:tblGrid>
    <w:tr w:rsidR="007C32BB" w:rsidRPr="0078314C" w:rsidTr="0078314C">
      <w:tc>
        <w:tcPr>
          <w:tcW w:w="9571" w:type="dxa"/>
        </w:tcPr>
        <w:p w:rsidR="007C32BB" w:rsidRPr="0078314C" w:rsidRDefault="007C32BB" w:rsidP="00DD1F2C">
          <w:pPr>
            <w:pStyle w:val="a3"/>
            <w:jc w:val="right"/>
            <w:rPr>
              <w:rFonts w:ascii="Times New Roman" w:hAnsi="Times New Roman"/>
            </w:rPr>
          </w:pPr>
        </w:p>
      </w:tc>
    </w:tr>
    <w:tr w:rsidR="007C32BB" w:rsidRPr="0078314C" w:rsidTr="00EA20AB">
      <w:tc>
        <w:tcPr>
          <w:tcW w:w="9571" w:type="dxa"/>
        </w:tcPr>
        <w:p w:rsidR="007C32BB" w:rsidRPr="0078314C" w:rsidRDefault="007C32BB" w:rsidP="00DD1F2C">
          <w:pPr>
            <w:pStyle w:val="a3"/>
            <w:jc w:val="right"/>
            <w:rPr>
              <w:rFonts w:ascii="Times New Roman" w:hAnsi="Times New Roman"/>
            </w:rPr>
          </w:pPr>
        </w:p>
      </w:tc>
    </w:tr>
    <w:tr w:rsidR="007C32BB" w:rsidRPr="001F1F19" w:rsidTr="00EA20AB">
      <w:tc>
        <w:tcPr>
          <w:tcW w:w="9571" w:type="dxa"/>
        </w:tcPr>
        <w:p w:rsidR="007C32BB" w:rsidRPr="001F1F19" w:rsidRDefault="007C32BB" w:rsidP="0078314C">
          <w:pPr>
            <w:pStyle w:val="a3"/>
            <w:rPr>
              <w:rFonts w:ascii="Times New Roman" w:hAnsi="Times New Roman"/>
            </w:rPr>
          </w:pPr>
        </w:p>
      </w:tc>
    </w:tr>
  </w:tbl>
  <w:p w:rsidR="007C32BB" w:rsidRPr="001F1F19" w:rsidRDefault="007C32BB" w:rsidP="0078314C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34FE"/>
    <w:multiLevelType w:val="hybridMultilevel"/>
    <w:tmpl w:val="48C41B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8211C1"/>
    <w:multiLevelType w:val="multilevel"/>
    <w:tmpl w:val="92AAF892"/>
    <w:lvl w:ilvl="0">
      <w:start w:val="1"/>
      <w:numFmt w:val="none"/>
      <w:suff w:val="space"/>
      <w:lvlText w:val=""/>
      <w:lvlJc w:val="left"/>
      <w:pPr>
        <w:ind w:left="494" w:hanging="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21"/>
    <w:rsid w:val="000030CA"/>
    <w:rsid w:val="000460BE"/>
    <w:rsid w:val="00055EBC"/>
    <w:rsid w:val="000875BD"/>
    <w:rsid w:val="000B0096"/>
    <w:rsid w:val="000B119A"/>
    <w:rsid w:val="000C7B0E"/>
    <w:rsid w:val="000E5F6E"/>
    <w:rsid w:val="001069F0"/>
    <w:rsid w:val="001109C4"/>
    <w:rsid w:val="00112041"/>
    <w:rsid w:val="00116228"/>
    <w:rsid w:val="00120456"/>
    <w:rsid w:val="001261A9"/>
    <w:rsid w:val="00143483"/>
    <w:rsid w:val="00161BA7"/>
    <w:rsid w:val="001670E7"/>
    <w:rsid w:val="00176BBE"/>
    <w:rsid w:val="00180D38"/>
    <w:rsid w:val="001B387B"/>
    <w:rsid w:val="001B6D81"/>
    <w:rsid w:val="001B7BD7"/>
    <w:rsid w:val="001C56D8"/>
    <w:rsid w:val="001F1F19"/>
    <w:rsid w:val="001F26DF"/>
    <w:rsid w:val="00201A99"/>
    <w:rsid w:val="00212583"/>
    <w:rsid w:val="00234D96"/>
    <w:rsid w:val="002364BE"/>
    <w:rsid w:val="00250FB3"/>
    <w:rsid w:val="00296FA1"/>
    <w:rsid w:val="002A5C8E"/>
    <w:rsid w:val="002B6B32"/>
    <w:rsid w:val="002E46D8"/>
    <w:rsid w:val="00310D78"/>
    <w:rsid w:val="003501D4"/>
    <w:rsid w:val="00364A31"/>
    <w:rsid w:val="003721E6"/>
    <w:rsid w:val="00377989"/>
    <w:rsid w:val="003871E2"/>
    <w:rsid w:val="003A47A7"/>
    <w:rsid w:val="003E4186"/>
    <w:rsid w:val="00426A8B"/>
    <w:rsid w:val="00443799"/>
    <w:rsid w:val="00451682"/>
    <w:rsid w:val="004742BB"/>
    <w:rsid w:val="00486EEC"/>
    <w:rsid w:val="004A48FA"/>
    <w:rsid w:val="004B46DE"/>
    <w:rsid w:val="004B6307"/>
    <w:rsid w:val="004C7D26"/>
    <w:rsid w:val="004F565F"/>
    <w:rsid w:val="005356A7"/>
    <w:rsid w:val="00552242"/>
    <w:rsid w:val="00562C5A"/>
    <w:rsid w:val="00581378"/>
    <w:rsid w:val="005852F2"/>
    <w:rsid w:val="00587A0F"/>
    <w:rsid w:val="005B4BF1"/>
    <w:rsid w:val="005B73DD"/>
    <w:rsid w:val="005D5064"/>
    <w:rsid w:val="005E6D12"/>
    <w:rsid w:val="0068491E"/>
    <w:rsid w:val="00685F69"/>
    <w:rsid w:val="006965A5"/>
    <w:rsid w:val="006968D9"/>
    <w:rsid w:val="006C072F"/>
    <w:rsid w:val="00706843"/>
    <w:rsid w:val="007113C4"/>
    <w:rsid w:val="00735C05"/>
    <w:rsid w:val="007624FB"/>
    <w:rsid w:val="00766123"/>
    <w:rsid w:val="007666B1"/>
    <w:rsid w:val="0077594F"/>
    <w:rsid w:val="00775E35"/>
    <w:rsid w:val="0078314C"/>
    <w:rsid w:val="007A3CF9"/>
    <w:rsid w:val="007C32BB"/>
    <w:rsid w:val="007F3881"/>
    <w:rsid w:val="007F7DB0"/>
    <w:rsid w:val="00857DB0"/>
    <w:rsid w:val="008820B9"/>
    <w:rsid w:val="0088469C"/>
    <w:rsid w:val="008A0B7F"/>
    <w:rsid w:val="008C3563"/>
    <w:rsid w:val="009528D2"/>
    <w:rsid w:val="00957ABD"/>
    <w:rsid w:val="00962B8C"/>
    <w:rsid w:val="00963FB1"/>
    <w:rsid w:val="00970984"/>
    <w:rsid w:val="00974221"/>
    <w:rsid w:val="009836C0"/>
    <w:rsid w:val="009D7E2D"/>
    <w:rsid w:val="00A30366"/>
    <w:rsid w:val="00AA46BB"/>
    <w:rsid w:val="00AA5662"/>
    <w:rsid w:val="00AB0376"/>
    <w:rsid w:val="00AB25B6"/>
    <w:rsid w:val="00AC2112"/>
    <w:rsid w:val="00AE7E0E"/>
    <w:rsid w:val="00B15A27"/>
    <w:rsid w:val="00B3617B"/>
    <w:rsid w:val="00B52A7E"/>
    <w:rsid w:val="00B60F24"/>
    <w:rsid w:val="00BA2A0E"/>
    <w:rsid w:val="00BC6E6E"/>
    <w:rsid w:val="00BE37CB"/>
    <w:rsid w:val="00C014B5"/>
    <w:rsid w:val="00C07638"/>
    <w:rsid w:val="00C10F29"/>
    <w:rsid w:val="00C11EA7"/>
    <w:rsid w:val="00C47DAB"/>
    <w:rsid w:val="00C55F49"/>
    <w:rsid w:val="00C72DE3"/>
    <w:rsid w:val="00CB30DA"/>
    <w:rsid w:val="00D25667"/>
    <w:rsid w:val="00D321C8"/>
    <w:rsid w:val="00D634A1"/>
    <w:rsid w:val="00D94D1F"/>
    <w:rsid w:val="00DA6D6F"/>
    <w:rsid w:val="00DD1F2C"/>
    <w:rsid w:val="00DD6C90"/>
    <w:rsid w:val="00DF56B1"/>
    <w:rsid w:val="00E92795"/>
    <w:rsid w:val="00EA20AB"/>
    <w:rsid w:val="00EC7EE1"/>
    <w:rsid w:val="00F3727C"/>
    <w:rsid w:val="00F6268E"/>
    <w:rsid w:val="00F87EE2"/>
    <w:rsid w:val="00F946EF"/>
    <w:rsid w:val="00FA1D62"/>
    <w:rsid w:val="00FC4BCD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1621C-C66D-47E7-A61C-7A06277C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5F6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F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F1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99"/>
    <w:rsid w:val="0078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94D1F"/>
    <w:rPr>
      <w:color w:val="0000FF"/>
      <w:u w:val="single"/>
    </w:rPr>
  </w:style>
  <w:style w:type="paragraph" w:customStyle="1" w:styleId="ConsPlusNormal">
    <w:name w:val="ConsPlusNormal"/>
    <w:qFormat/>
    <w:rsid w:val="004A4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4B63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B6307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4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30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65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965A5"/>
    <w:pPr>
      <w:spacing w:after="100"/>
      <w:ind w:left="220"/>
    </w:pPr>
  </w:style>
  <w:style w:type="paragraph" w:styleId="ac">
    <w:name w:val="Body Text"/>
    <w:basedOn w:val="a"/>
    <w:link w:val="ad"/>
    <w:rsid w:val="005B4BF1"/>
    <w:pPr>
      <w:spacing w:after="140" w:line="288" w:lineRule="auto"/>
    </w:pPr>
    <w:rPr>
      <w:rFonts w:asciiTheme="minorHAnsi" w:eastAsiaTheme="minorHAnsi" w:hAnsiTheme="minorHAnsi"/>
      <w:color w:val="00000A"/>
    </w:rPr>
  </w:style>
  <w:style w:type="character" w:customStyle="1" w:styleId="ad">
    <w:name w:val="Основной текст Знак"/>
    <w:basedOn w:val="a0"/>
    <w:link w:val="ac"/>
    <w:rsid w:val="005B4BF1"/>
    <w:rPr>
      <w:rFonts w:cs="Times New Roman"/>
      <w:color w:val="00000A"/>
    </w:rPr>
  </w:style>
  <w:style w:type="paragraph" w:styleId="ae">
    <w:name w:val="Normal (Web)"/>
    <w:basedOn w:val="a"/>
    <w:uiPriority w:val="99"/>
    <w:semiHidden/>
    <w:unhideWhenUsed/>
    <w:rsid w:val="005B4BF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Нумерованный многоуровневый список"/>
    <w:basedOn w:val="a"/>
    <w:link w:val="af0"/>
    <w:uiPriority w:val="99"/>
    <w:qFormat/>
    <w:rsid w:val="00BA2A0E"/>
    <w:pPr>
      <w:suppressAutoHyphens/>
      <w:spacing w:after="0" w:line="240" w:lineRule="auto"/>
      <w:ind w:left="720" w:firstLine="363"/>
      <w:jc w:val="both"/>
    </w:pPr>
    <w:rPr>
      <w:rFonts w:ascii="Times New Roman" w:eastAsia="Times New Roman" w:hAnsi="Times New Roman"/>
      <w:color w:val="00000A"/>
      <w:kern w:val="2"/>
      <w:sz w:val="24"/>
      <w:szCs w:val="24"/>
      <w:lang w:eastAsia="ru-RU" w:bidi="hi-IN"/>
    </w:rPr>
  </w:style>
  <w:style w:type="character" w:customStyle="1" w:styleId="af0">
    <w:name w:val="Нумерованный многоуровневый список Знак"/>
    <w:basedOn w:val="a0"/>
    <w:link w:val="af"/>
    <w:uiPriority w:val="99"/>
    <w:locked/>
    <w:rsid w:val="00BA2A0E"/>
    <w:rPr>
      <w:rFonts w:ascii="Times New Roman" w:eastAsia="Times New Roman" w:hAnsi="Times New Roman" w:cs="Times New Roman"/>
      <w:color w:val="00000A"/>
      <w:kern w:val="2"/>
      <w:sz w:val="24"/>
      <w:szCs w:val="24"/>
      <w:lang w:eastAsia="ru-RU" w:bidi="hi-IN"/>
    </w:rPr>
  </w:style>
  <w:style w:type="paragraph" w:styleId="af1">
    <w:name w:val="List Paragraph"/>
    <w:basedOn w:val="a"/>
    <w:uiPriority w:val="34"/>
    <w:qFormat/>
    <w:rsid w:val="00BA2A0E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962B8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62B8C"/>
    <w:rPr>
      <w:rFonts w:ascii="Calibri" w:eastAsia="Calibri" w:hAnsi="Calibri" w:cs="Times New Roman"/>
    </w:rPr>
  </w:style>
  <w:style w:type="character" w:customStyle="1" w:styleId="12">
    <w:name w:val="Верхний колонтитул Знак1"/>
    <w:basedOn w:val="a0"/>
    <w:uiPriority w:val="99"/>
    <w:rsid w:val="00685F69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685F69"/>
    <w:pPr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table" w:customStyle="1" w:styleId="210">
    <w:name w:val="Сетка таблицы21"/>
    <w:basedOn w:val="a1"/>
    <w:next w:val="a7"/>
    <w:uiPriority w:val="99"/>
    <w:rsid w:val="00685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ижний колонтитул1"/>
    <w:basedOn w:val="a"/>
    <w:uiPriority w:val="99"/>
    <w:qFormat/>
    <w:rsid w:val="00685F6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theme="minorBidi"/>
      <w:color w:val="00000A"/>
      <w:sz w:val="24"/>
      <w:szCs w:val="24"/>
      <w:lang w:eastAsia="ar-SA"/>
    </w:rPr>
  </w:style>
  <w:style w:type="paragraph" w:customStyle="1" w:styleId="14">
    <w:name w:val="Заголовок 1 с нумерацией"/>
    <w:basedOn w:val="a"/>
    <w:uiPriority w:val="99"/>
    <w:qFormat/>
    <w:rsid w:val="00685F69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  <w:style w:type="table" w:customStyle="1" w:styleId="31">
    <w:name w:val="Сетка таблицы3"/>
    <w:basedOn w:val="a1"/>
    <w:next w:val="a7"/>
    <w:uiPriority w:val="99"/>
    <w:rsid w:val="00685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5F69"/>
    <w:rPr>
      <w:rFonts w:ascii="Times New Roman" w:eastAsia="Calibri" w:hAnsi="Times New Roman" w:cs="Times New Roman"/>
      <w:b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562C5A"/>
    <w:pPr>
      <w:spacing w:after="0"/>
    </w:pPr>
    <w:rPr>
      <w:rFonts w:ascii="Times New Roman" w:hAnsi="Times New Roman"/>
      <w:color w:val="FF0000"/>
    </w:rPr>
  </w:style>
  <w:style w:type="character" w:customStyle="1" w:styleId="23">
    <w:name w:val="Основной текст 2 Знак"/>
    <w:basedOn w:val="a0"/>
    <w:link w:val="22"/>
    <w:uiPriority w:val="99"/>
    <w:rsid w:val="00562C5A"/>
    <w:rPr>
      <w:rFonts w:ascii="Times New Roman" w:eastAsia="Calibri" w:hAnsi="Times New Roman"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246D3538BFA63613163798D2CB3E09D710718252A5F6FEA565EGBMF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5025E39BD1D983561918E91195A457B1F2E7EC6CA3777A52D17Au542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9246D3538BFA63613163798D2CB3E09D710718252A5F6FEA565EGBMF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BF76796F587D25AA7439FAA4B8525A5357750AFA1BF855C5BF9E7xBe6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DF6035BBD7DA9979E500C09F4EF8A9FB228B1AAF2BAA8F7B41AD50mBr6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09DA5-8AEE-4FAF-A453-83BCABD1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7999</Words>
  <Characters>45598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ITCenter</dc:creator>
  <cp:lastModifiedBy>ОХТЕРЛОНЕ Денис Александрович</cp:lastModifiedBy>
  <cp:revision>17</cp:revision>
  <cp:lastPrinted>2016-09-15T12:19:00Z</cp:lastPrinted>
  <dcterms:created xsi:type="dcterms:W3CDTF">2019-09-23T10:13:00Z</dcterms:created>
  <dcterms:modified xsi:type="dcterms:W3CDTF">2019-12-05T14:10:00Z</dcterms:modified>
</cp:coreProperties>
</file>